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3D7297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object w:dxaOrig="1155" w:dyaOrig="1425">
          <v:rect id="_x0000_i1025" style="width:57.6pt;height:70.95pt" o:ole="" o:preferrelative="t" stroked="f">
            <v:imagedata r:id="rId6" o:title=""/>
          </v:rect>
          <o:OLEObject Type="Embed" ProgID="StaticMetafile" ShapeID="_x0000_i1025" DrawAspect="Content" ObjectID="_1803730341" r:id="rId7"/>
        </w:objec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АДМИНИСТРАЦИЯ</w:t>
      </w:r>
    </w:p>
    <w:p w:rsidR="000725C8" w:rsidRPr="003D7297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ВЕРХНЕМАМОНСКОГО</w:t>
      </w:r>
      <w:r w:rsidR="000725C8" w:rsidRPr="003D7297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ВЕРХНЕМАМОНСКОГО МУНИЦИПАЛЬНОГО РАЙОНА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ВОРОНЕЖСКОЙ ОБЛАСТИ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ПОСТАНОВЛЕНИЕ</w:t>
      </w:r>
    </w:p>
    <w:p w:rsidR="000725C8" w:rsidRPr="003D7297" w:rsidRDefault="008F3F6E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проект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от «» </w:t>
      </w:r>
      <w:r w:rsidR="00427BF4" w:rsidRPr="003D7297">
        <w:rPr>
          <w:rFonts w:eastAsia="Times New Roman"/>
          <w:sz w:val="24"/>
          <w:szCs w:val="24"/>
          <w:lang w:eastAsia="ru-RU"/>
        </w:rPr>
        <w:t xml:space="preserve"> 202</w:t>
      </w:r>
      <w:r w:rsidR="008F3F6E" w:rsidRPr="003D7297">
        <w:rPr>
          <w:rFonts w:eastAsia="Times New Roman"/>
          <w:sz w:val="24"/>
          <w:szCs w:val="24"/>
          <w:lang w:eastAsia="ru-RU"/>
        </w:rPr>
        <w:t>5</w:t>
      </w:r>
      <w:r w:rsidRPr="003D7297">
        <w:rPr>
          <w:rFonts w:eastAsia="Times New Roman"/>
          <w:sz w:val="24"/>
          <w:szCs w:val="24"/>
          <w:lang w:eastAsia="ru-RU"/>
        </w:rPr>
        <w:t xml:space="preserve"> г. № 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----------------------------------------------------------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с. </w:t>
      </w:r>
      <w:r w:rsidR="00E62A56" w:rsidRPr="003D7297">
        <w:rPr>
          <w:rFonts w:eastAsia="Times New Roman"/>
          <w:sz w:val="24"/>
          <w:szCs w:val="24"/>
          <w:lang w:eastAsia="ru-RU"/>
        </w:rPr>
        <w:t>Верхний Мамон</w:t>
      </w:r>
    </w:p>
    <w:p w:rsidR="000725C8" w:rsidRPr="003D7297" w:rsidRDefault="000725C8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725C8" w:rsidRPr="003D7297" w:rsidRDefault="001C5042" w:rsidP="00263749">
      <w:pPr>
        <w:ind w:firstLine="0"/>
        <w:jc w:val="center"/>
        <w:outlineLvl w:val="0"/>
        <w:rPr>
          <w:rFonts w:eastAsia="Times New Roman"/>
          <w:b/>
          <w:bCs/>
          <w:kern w:val="28"/>
          <w:sz w:val="32"/>
          <w:szCs w:val="32"/>
          <w:lang w:eastAsia="ru-RU"/>
        </w:rPr>
      </w:pPr>
      <w:r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</w:t>
      </w:r>
      <w:r w:rsidR="00E62A56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DD3C66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>Социальная сфера</w:t>
      </w:r>
      <w:r w:rsidR="002B1BFE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>» на 2020-202</w:t>
      </w:r>
      <w:r w:rsidR="008F3F6E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>8</w:t>
      </w:r>
      <w:r w:rsidR="000725C8" w:rsidRPr="003D7297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3D7297" w:rsidRDefault="000725C8" w:rsidP="0026374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25C8" w:rsidRPr="003D7297" w:rsidRDefault="000725C8" w:rsidP="00263749">
      <w:pPr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 w:rsidRPr="003D7297">
        <w:rPr>
          <w:rFonts w:eastAsia="Times New Roman"/>
          <w:sz w:val="24"/>
          <w:szCs w:val="24"/>
          <w:lang w:eastAsia="ru-RU"/>
        </w:rPr>
        <w:t>Верхнемамонского</w:t>
      </w:r>
      <w:r w:rsidRPr="003D7297">
        <w:rPr>
          <w:rFonts w:eastAsia="Times New Roman"/>
          <w:sz w:val="24"/>
          <w:szCs w:val="24"/>
          <w:lang w:eastAsia="ru-RU"/>
        </w:rPr>
        <w:t xml:space="preserve"> с</w:t>
      </w:r>
      <w:r w:rsidR="005B35E0" w:rsidRPr="003D7297">
        <w:rPr>
          <w:rFonts w:eastAsia="Times New Roman"/>
          <w:sz w:val="24"/>
          <w:szCs w:val="24"/>
          <w:lang w:eastAsia="ru-RU"/>
        </w:rPr>
        <w:t>ельского поселения от 17.09.2024</w:t>
      </w:r>
      <w:r w:rsidRPr="003D7297">
        <w:rPr>
          <w:rFonts w:eastAsia="Times New Roman"/>
          <w:sz w:val="24"/>
          <w:szCs w:val="24"/>
          <w:lang w:eastAsia="ru-RU"/>
        </w:rPr>
        <w:t xml:space="preserve">г. № </w:t>
      </w:r>
      <w:r w:rsidR="005B35E0" w:rsidRPr="003D7297">
        <w:rPr>
          <w:rFonts w:eastAsia="Times New Roman"/>
          <w:sz w:val="24"/>
          <w:szCs w:val="24"/>
          <w:lang w:eastAsia="ru-RU"/>
        </w:rPr>
        <w:t>146</w:t>
      </w:r>
      <w:r w:rsidRPr="003D7297">
        <w:rPr>
          <w:rFonts w:eastAsia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 w:rsidRPr="003D7297">
        <w:rPr>
          <w:rFonts w:eastAsia="Times New Roman"/>
          <w:sz w:val="24"/>
          <w:szCs w:val="24"/>
          <w:lang w:eastAsia="ru-RU"/>
        </w:rPr>
        <w:t>Верхнемамонского</w:t>
      </w:r>
      <w:r w:rsidRPr="003D7297">
        <w:rPr>
          <w:rFonts w:eastAsia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 w:rsidRPr="003D7297">
        <w:rPr>
          <w:rFonts w:eastAsia="Times New Roman"/>
          <w:sz w:val="24"/>
          <w:szCs w:val="24"/>
          <w:lang w:eastAsia="ru-RU"/>
        </w:rPr>
        <w:t>Верхнемамонского</w:t>
      </w:r>
      <w:r w:rsidR="006C69FF" w:rsidRPr="003D7297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0725C8" w:rsidRPr="003D7297" w:rsidRDefault="000725C8" w:rsidP="00263749">
      <w:pPr>
        <w:rPr>
          <w:rFonts w:eastAsia="Times New Roman"/>
          <w:sz w:val="24"/>
          <w:szCs w:val="24"/>
          <w:lang w:eastAsia="ru-RU"/>
        </w:rPr>
      </w:pPr>
    </w:p>
    <w:p w:rsidR="000725C8" w:rsidRPr="003D7297" w:rsidRDefault="000725C8" w:rsidP="00263749">
      <w:pPr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ПОСТАНОВЛЯЕТ:</w:t>
      </w:r>
    </w:p>
    <w:p w:rsidR="000725C8" w:rsidRPr="003D7297" w:rsidRDefault="000725C8" w:rsidP="00263749">
      <w:pPr>
        <w:rPr>
          <w:rFonts w:eastAsia="Times New Roman"/>
          <w:sz w:val="24"/>
          <w:szCs w:val="24"/>
          <w:lang w:eastAsia="ru-RU"/>
        </w:rPr>
      </w:pPr>
    </w:p>
    <w:p w:rsidR="003A3987" w:rsidRPr="003D7297" w:rsidRDefault="003A3987" w:rsidP="003A3987">
      <w:pPr>
        <w:numPr>
          <w:ilvl w:val="0"/>
          <w:numId w:val="24"/>
        </w:numPr>
        <w:ind w:left="0" w:firstLine="709"/>
        <w:contextualSpacing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Внести следующие изменения в постановление администрации Верхнемамонского сельского поселения Верхнемамонского муниципального района № 157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"Социальная сфера</w:t>
      </w:r>
      <w:r w:rsidR="002B1BFE" w:rsidRPr="003D7297">
        <w:rPr>
          <w:rFonts w:eastAsia="Times New Roman"/>
          <w:sz w:val="24"/>
          <w:szCs w:val="24"/>
          <w:lang w:eastAsia="ru-RU"/>
        </w:rPr>
        <w:t>" на 2020-202</w:t>
      </w:r>
      <w:r w:rsidR="008F3F6E" w:rsidRPr="003D7297">
        <w:rPr>
          <w:rFonts w:eastAsia="Times New Roman"/>
          <w:sz w:val="24"/>
          <w:szCs w:val="24"/>
          <w:lang w:eastAsia="ru-RU"/>
        </w:rPr>
        <w:t>8</w:t>
      </w:r>
      <w:r w:rsidRPr="003D7297">
        <w:rPr>
          <w:rFonts w:eastAsia="Times New Roman"/>
          <w:sz w:val="24"/>
          <w:szCs w:val="24"/>
          <w:lang w:eastAsia="ru-RU"/>
        </w:rPr>
        <w:t xml:space="preserve"> годы»</w:t>
      </w:r>
    </w:p>
    <w:p w:rsidR="003A3987" w:rsidRPr="003D7297" w:rsidRDefault="008F3F6E" w:rsidP="003A3987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1.1</w:t>
      </w:r>
      <w:proofErr w:type="gramStart"/>
      <w:r w:rsidR="003A3987" w:rsidRPr="003D7297">
        <w:rPr>
          <w:rFonts w:eastAsia="Times New Roman"/>
          <w:sz w:val="24"/>
          <w:szCs w:val="24"/>
          <w:lang w:eastAsia="ru-RU"/>
        </w:rPr>
        <w:t xml:space="preserve"> И</w:t>
      </w:r>
      <w:proofErr w:type="gramEnd"/>
      <w:r w:rsidR="003A3987" w:rsidRPr="003D7297">
        <w:rPr>
          <w:rFonts w:eastAsia="Times New Roman"/>
          <w:sz w:val="24"/>
          <w:szCs w:val="24"/>
          <w:lang w:eastAsia="ru-RU"/>
        </w:rPr>
        <w:t>зложить муниципальную программу Верхнемамонского сельского поселения Верхнемамонского муниципального района Воронежской области «Социальная сфера</w:t>
      </w:r>
      <w:r w:rsidR="002B1BFE" w:rsidRPr="003D7297">
        <w:rPr>
          <w:rFonts w:eastAsia="Times New Roman"/>
          <w:sz w:val="24"/>
          <w:szCs w:val="24"/>
          <w:lang w:eastAsia="ru-RU"/>
        </w:rPr>
        <w:t>» на 2020-2028</w:t>
      </w:r>
      <w:r w:rsidR="003A3987" w:rsidRPr="003D7297">
        <w:rPr>
          <w:rFonts w:eastAsia="Times New Roman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3A3987" w:rsidRPr="003D7297" w:rsidRDefault="003A3987" w:rsidP="003A3987">
      <w:pPr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3A3987" w:rsidRPr="003D7297" w:rsidRDefault="003A3987" w:rsidP="003A3987">
      <w:pPr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3D7297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3D7297">
        <w:rPr>
          <w:rFonts w:eastAsia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5C8" w:rsidRPr="003D7297" w:rsidRDefault="000725C8" w:rsidP="00263749">
      <w:pPr>
        <w:rPr>
          <w:rFonts w:eastAsia="Times New Roman"/>
          <w:sz w:val="24"/>
          <w:szCs w:val="24"/>
          <w:lang w:eastAsia="ru-RU"/>
        </w:rPr>
      </w:pPr>
    </w:p>
    <w:p w:rsidR="000725C8" w:rsidRPr="003D7297" w:rsidRDefault="000725C8" w:rsidP="00263749">
      <w:pPr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3D7297" w:rsidTr="00817F7A">
        <w:tc>
          <w:tcPr>
            <w:tcW w:w="3510" w:type="dxa"/>
            <w:vAlign w:val="bottom"/>
            <w:hideMark/>
          </w:tcPr>
          <w:p w:rsidR="00EE0AD0" w:rsidRPr="003D7297" w:rsidRDefault="00EE0AD0" w:rsidP="00D3353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25C8" w:rsidRPr="003D7297" w:rsidRDefault="002B1BFE" w:rsidP="00D3353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Глава</w:t>
            </w:r>
            <w:r w:rsidR="000725C8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3353A" w:rsidRPr="003D7297">
              <w:rPr>
                <w:rFonts w:eastAsia="Times New Roman"/>
                <w:sz w:val="24"/>
                <w:szCs w:val="24"/>
                <w:lang w:eastAsia="ru-RU"/>
              </w:rPr>
              <w:t>Верхнемамонского</w:t>
            </w:r>
            <w:r w:rsidR="000725C8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3D7297" w:rsidRDefault="000725C8" w:rsidP="0026374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0725C8" w:rsidRPr="003D7297" w:rsidRDefault="00BE629D" w:rsidP="00EE0AD0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О.</w:t>
            </w:r>
            <w:r w:rsidR="00EE0AD0" w:rsidRPr="003D7297">
              <w:rPr>
                <w:rFonts w:eastAsia="Times New Roman"/>
                <w:sz w:val="24"/>
                <w:szCs w:val="24"/>
                <w:lang w:eastAsia="ru-RU"/>
              </w:rPr>
              <w:t>М. Малахов</w:t>
            </w:r>
          </w:p>
        </w:tc>
      </w:tr>
    </w:tbl>
    <w:p w:rsidR="00942C3F" w:rsidRPr="003D7297" w:rsidRDefault="000725C8" w:rsidP="00942C3F">
      <w:pPr>
        <w:ind w:left="5954"/>
        <w:rPr>
          <w:rFonts w:eastAsia="Calibri"/>
          <w:sz w:val="24"/>
          <w:szCs w:val="24"/>
        </w:rPr>
      </w:pPr>
      <w:r w:rsidRPr="003D7297">
        <w:rPr>
          <w:rFonts w:eastAsia="Times New Roman"/>
          <w:sz w:val="24"/>
          <w:szCs w:val="24"/>
          <w:lang w:eastAsia="ru-RU"/>
        </w:rPr>
        <w:br w:type="page"/>
      </w:r>
      <w:r w:rsidR="00942C3F" w:rsidRPr="003D7297">
        <w:rPr>
          <w:rFonts w:eastAsia="Calibri"/>
          <w:sz w:val="24"/>
          <w:szCs w:val="24"/>
        </w:rPr>
        <w:lastRenderedPageBreak/>
        <w:t>Утверждено постановлением администрации сельского поселения</w:t>
      </w:r>
    </w:p>
    <w:p w:rsidR="00942C3F" w:rsidRPr="003D7297" w:rsidRDefault="005B35E0" w:rsidP="00942C3F">
      <w:pPr>
        <w:ind w:left="5954" w:firstLine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 xml:space="preserve">От </w:t>
      </w:r>
      <w:r w:rsidR="001C5042" w:rsidRPr="003D7297">
        <w:rPr>
          <w:rFonts w:eastAsia="Calibri"/>
          <w:sz w:val="24"/>
          <w:szCs w:val="24"/>
        </w:rPr>
        <w:t xml:space="preserve"> 202</w:t>
      </w:r>
      <w:r w:rsidR="008F3F6E" w:rsidRPr="003D7297">
        <w:rPr>
          <w:rFonts w:eastAsia="Calibri"/>
          <w:sz w:val="24"/>
          <w:szCs w:val="24"/>
        </w:rPr>
        <w:t>5</w:t>
      </w:r>
      <w:r w:rsidR="00942C3F" w:rsidRPr="003D7297">
        <w:rPr>
          <w:rFonts w:eastAsia="Calibri"/>
          <w:sz w:val="24"/>
          <w:szCs w:val="24"/>
        </w:rPr>
        <w:t xml:space="preserve"> года №</w:t>
      </w:r>
    </w:p>
    <w:p w:rsidR="00942C3F" w:rsidRPr="003D7297" w:rsidRDefault="00942C3F" w:rsidP="00942C3F">
      <w:pPr>
        <w:ind w:firstLine="851"/>
        <w:jc w:val="left"/>
        <w:rPr>
          <w:rFonts w:eastAsia="Calibri"/>
          <w:sz w:val="24"/>
          <w:szCs w:val="24"/>
        </w:rPr>
      </w:pPr>
    </w:p>
    <w:p w:rsidR="00942C3F" w:rsidRPr="003D7297" w:rsidRDefault="00942C3F" w:rsidP="00942C3F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ПАСПОРТ</w:t>
      </w:r>
    </w:p>
    <w:p w:rsidR="00942C3F" w:rsidRPr="003D7297" w:rsidRDefault="00942C3F" w:rsidP="00942C3F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p w:rsidR="00942C3F" w:rsidRPr="003D7297" w:rsidRDefault="00942C3F" w:rsidP="00942C3F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31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942C3F" w:rsidRPr="003D7297" w:rsidTr="00D04626">
        <w:trPr>
          <w:trHeight w:val="75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</w:t>
            </w:r>
            <w:r w:rsidR="00954D98"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«Социальная сфера» на 2020-20</w:t>
            </w:r>
            <w:r w:rsidR="002B1BFE"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942C3F" w:rsidRPr="003D7297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942C3F" w:rsidRPr="003D7297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области,</w:t>
            </w:r>
          </w:p>
          <w:p w:rsidR="00942C3F" w:rsidRPr="003D7297" w:rsidRDefault="00942C3F" w:rsidP="002B1BF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B1BFE"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B1BFE"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Культурно – досуговый центр </w:t>
            </w: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942C3F" w:rsidRPr="003D7297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3D7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942C3F" w:rsidRPr="003D7297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Основные мероприятия муниципальной программы:</w:t>
            </w:r>
          </w:p>
          <w:p w:rsidR="00942C3F" w:rsidRPr="003D7297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942C3F" w:rsidRPr="003D7297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  <w:p w:rsidR="00942C3F" w:rsidRPr="003D7297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942C3F" w:rsidRPr="003D7297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</w:tr>
      <w:tr w:rsidR="00942C3F" w:rsidRPr="003D7297" w:rsidTr="00D04626">
        <w:trPr>
          <w:trHeight w:val="37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3F" w:rsidRPr="003D7297" w:rsidRDefault="00942C3F" w:rsidP="00942C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многообразной и полноценной культурной жизни населения Верхнемамонского сельского поселения; создание условий, обеспечивающих возможность гражданам систематически заниматься физической культурой и спортом; </w:t>
            </w:r>
            <w:r w:rsidRPr="003D7297">
              <w:rPr>
                <w:rFonts w:eastAsia="Calibri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</w:t>
            </w:r>
            <w:r w:rsidRPr="003D729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42C3F" w:rsidRPr="003D7297" w:rsidTr="00D04626">
        <w:trPr>
          <w:trHeight w:val="3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3D7297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  <w:p w:rsidR="00942C3F" w:rsidRPr="003D7297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культуры.</w:t>
            </w:r>
          </w:p>
          <w:p w:rsidR="00942C3F" w:rsidRPr="003D7297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942C3F" w:rsidRPr="003D7297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Социальная поддержка отдельных категорий граждан.</w:t>
            </w:r>
          </w:p>
          <w:p w:rsidR="00942C3F" w:rsidRPr="003D7297" w:rsidRDefault="00942C3F" w:rsidP="00B4250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работ.</w:t>
            </w:r>
          </w:p>
        </w:tc>
      </w:tr>
      <w:tr w:rsidR="00942C3F" w:rsidRPr="003D7297" w:rsidTr="00D04626">
        <w:trPr>
          <w:trHeight w:val="3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 показатели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3D7297" w:rsidRDefault="002E419B" w:rsidP="00942C3F">
            <w:pPr>
              <w:numPr>
                <w:ilvl w:val="0"/>
                <w:numId w:val="10"/>
              </w:numPr>
              <w:tabs>
                <w:tab w:val="left" w:pos="322"/>
                <w:tab w:val="left" w:pos="472"/>
                <w:tab w:val="left" w:pos="637"/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Число посещений культурных мероприятий в расчете на 1 жителя</w:t>
            </w:r>
            <w:r w:rsidR="00942C3F" w:rsidRPr="003D7297"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942C3F" w:rsidRPr="003D7297" w:rsidRDefault="00AC3FEC" w:rsidP="00942C3F">
            <w:pPr>
              <w:numPr>
                <w:ilvl w:val="0"/>
                <w:numId w:val="10"/>
              </w:numPr>
              <w:tabs>
                <w:tab w:val="left" w:pos="247"/>
                <w:tab w:val="left" w:pos="442"/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Среднемесячная начисленная заработная плата работников муниципальных учреждений культуры</w:t>
            </w:r>
            <w:r w:rsidR="00942C3F" w:rsidRPr="003D7297"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942C3F" w:rsidRPr="003D7297" w:rsidRDefault="00D52BCA" w:rsidP="00942C3F">
            <w:pPr>
              <w:numPr>
                <w:ilvl w:val="0"/>
                <w:numId w:val="10"/>
              </w:numPr>
              <w:tabs>
                <w:tab w:val="left" w:pos="442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Количество соревнований и спортивных мероприятий, проведенных с участием жителей всех возрастных групп</w:t>
            </w:r>
            <w:r w:rsidR="00942C3F" w:rsidRPr="003D7297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942C3F" w:rsidRPr="003D7297" w:rsidRDefault="00942C3F" w:rsidP="00942C3F">
            <w:pPr>
              <w:numPr>
                <w:ilvl w:val="0"/>
                <w:numId w:val="10"/>
              </w:numPr>
              <w:tabs>
                <w:tab w:val="left" w:pos="487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942C3F" w:rsidRPr="003D7297" w:rsidRDefault="00D52BCA" w:rsidP="00942C3F">
            <w:pPr>
              <w:numPr>
                <w:ilvl w:val="0"/>
                <w:numId w:val="10"/>
              </w:numPr>
              <w:tabs>
                <w:tab w:val="left" w:pos="322"/>
                <w:tab w:val="left" w:pos="547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Количество договоров, заключенных с гражданами, состоящими на учете в Центре занятости населения на проведение оплачиваемых общественных работ</w:t>
            </w:r>
            <w:r w:rsidR="00942C3F" w:rsidRPr="003D7297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942C3F" w:rsidRPr="003D7297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3D7297" w:rsidRDefault="00D52BCA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Сроки реализации:  2020-2028</w:t>
            </w:r>
            <w:r w:rsidR="00942C3F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942C3F" w:rsidRPr="003D7297" w:rsidTr="00D04626">
        <w:trPr>
          <w:trHeight w:val="416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C3F" w:rsidRPr="003D7297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Объем финансирования муниципальной пр</w:t>
            </w:r>
            <w:r w:rsidR="00954D98" w:rsidRPr="003D7297">
              <w:rPr>
                <w:rFonts w:eastAsia="Calibri"/>
                <w:sz w:val="24"/>
                <w:szCs w:val="24"/>
              </w:rPr>
              <w:t xml:space="preserve">ограммы составляет   -   </w:t>
            </w:r>
            <w:r w:rsidR="00EA067D">
              <w:rPr>
                <w:rFonts w:eastAsia="Calibri"/>
                <w:sz w:val="24"/>
                <w:szCs w:val="24"/>
              </w:rPr>
              <w:t>3837</w:t>
            </w:r>
            <w:r w:rsidR="008F3F6E" w:rsidRPr="003D7297">
              <w:rPr>
                <w:rFonts w:eastAsia="Calibri"/>
                <w:sz w:val="24"/>
                <w:szCs w:val="24"/>
              </w:rPr>
              <w:t>3,8</w:t>
            </w:r>
            <w:r w:rsidRPr="003D7297">
              <w:rPr>
                <w:rFonts w:eastAsia="Calibri"/>
                <w:sz w:val="24"/>
                <w:szCs w:val="24"/>
              </w:rPr>
              <w:t xml:space="preserve">  тыс. рублей, </w:t>
            </w:r>
          </w:p>
          <w:p w:rsidR="00942C3F" w:rsidRPr="003D7297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в том числе по источникам финансирования:</w:t>
            </w:r>
          </w:p>
          <w:p w:rsidR="00942C3F" w:rsidRPr="003D7297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-  федеральный бюджет – 0,0  тыс. рублей.</w:t>
            </w:r>
          </w:p>
          <w:p w:rsidR="00942C3F" w:rsidRPr="003D7297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-  областной бюджет –    </w:t>
            </w:r>
            <w:r w:rsidR="008F3F6E" w:rsidRPr="003D7297">
              <w:rPr>
                <w:rFonts w:eastAsia="Calibri"/>
                <w:sz w:val="24"/>
                <w:szCs w:val="24"/>
              </w:rPr>
              <w:t>6917,2</w:t>
            </w:r>
            <w:r w:rsidRPr="003D7297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942C3F" w:rsidRPr="003D7297" w:rsidRDefault="00A82838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-  местный бюджет –  </w:t>
            </w:r>
            <w:r w:rsidR="00EA067D">
              <w:rPr>
                <w:rFonts w:eastAsia="Calibri"/>
                <w:sz w:val="24"/>
                <w:szCs w:val="24"/>
              </w:rPr>
              <w:t>3145</w:t>
            </w:r>
            <w:r w:rsidR="008F3F6E" w:rsidRPr="003D7297">
              <w:rPr>
                <w:rFonts w:eastAsia="Calibri"/>
                <w:sz w:val="24"/>
                <w:szCs w:val="24"/>
              </w:rPr>
              <w:t>6,6</w:t>
            </w:r>
            <w:r w:rsidR="00942C3F" w:rsidRPr="003D7297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942C3F" w:rsidRPr="003D7297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-  внебюджетные  средства – 0,0 тыс. рублей;</w:t>
            </w:r>
          </w:p>
          <w:p w:rsidR="00F65D5E" w:rsidRPr="003D7297" w:rsidRDefault="00F65D5E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Финансирование по годам реализации: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D52BCA" w:rsidRPr="003D7297" w:rsidTr="00D52BCA">
              <w:tc>
                <w:tcPr>
                  <w:tcW w:w="1484" w:type="dxa"/>
                </w:tcPr>
                <w:p w:rsidR="00D52BCA" w:rsidRPr="003D7297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D52BCA" w:rsidRPr="003D7297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485" w:type="dxa"/>
                </w:tcPr>
                <w:p w:rsidR="00D52BCA" w:rsidRPr="003D7297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485" w:type="dxa"/>
                </w:tcPr>
                <w:p w:rsidR="00D52BCA" w:rsidRPr="003D7297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485" w:type="dxa"/>
                </w:tcPr>
                <w:p w:rsidR="00D52BCA" w:rsidRPr="003D7297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1691,5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7A3051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1751,5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1185,0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2264,9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7A3051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3449,9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4587,2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2877,9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7A3051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7465,1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2833,6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7A3051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3293,6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3442,7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8F3F6E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3627,7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7A3051"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4458,9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8F3F6E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4568,9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8F3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8F3F6E" w:rsidRPr="003D729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4650,1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8F3F6E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4760,1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7A3051"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4847,0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8F3F6E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4957,0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7A3051"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EA06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  <w:r w:rsidR="00EA067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EA067D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</w:t>
                  </w:r>
                  <w:r w:rsidR="008F3F6E"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A3051" w:rsidRPr="003D7297" w:rsidTr="007A3051">
              <w:tc>
                <w:tcPr>
                  <w:tcW w:w="1484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85" w:type="dxa"/>
                </w:tcPr>
                <w:p w:rsidR="007A3051" w:rsidRPr="003D7297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Pr="003D7297" w:rsidRDefault="008F3F6E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7297">
                    <w:rPr>
                      <w:rFonts w:ascii="Times New Roman" w:hAnsi="Times New Roman"/>
                      <w:sz w:val="24"/>
                      <w:szCs w:val="24"/>
                    </w:rPr>
                    <w:t>6917,2</w:t>
                  </w:r>
                </w:p>
              </w:tc>
              <w:tc>
                <w:tcPr>
                  <w:tcW w:w="1485" w:type="dxa"/>
                </w:tcPr>
                <w:p w:rsidR="007A3051" w:rsidRPr="003D7297" w:rsidRDefault="00EA067D" w:rsidP="00942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3145</w:t>
                  </w:r>
                  <w:r w:rsidR="008F3F6E" w:rsidRPr="003D7297">
                    <w:rPr>
                      <w:rFonts w:ascii="Times New Roman" w:hAnsi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3D7297" w:rsidRDefault="00EA067D" w:rsidP="007A305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3837</w:t>
                  </w:r>
                  <w:r w:rsidR="004A0261" w:rsidRPr="003D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</w:tbl>
          <w:p w:rsidR="00D52BCA" w:rsidRPr="003D7297" w:rsidRDefault="00D52BCA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942C3F" w:rsidRPr="003D7297" w:rsidRDefault="00942C3F" w:rsidP="00B4250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highlight w:val="yellow"/>
              </w:rPr>
            </w:pPr>
            <w:r w:rsidRPr="003D7297">
              <w:rPr>
                <w:rFonts w:eastAsia="Calibri"/>
                <w:sz w:val="24"/>
                <w:szCs w:val="24"/>
              </w:rPr>
              <w:t>Источником финансирования программы является бюджет Верхнемамонского сельского поселения с привлечением других источников финансирования.</w:t>
            </w:r>
          </w:p>
        </w:tc>
      </w:tr>
      <w:tr w:rsidR="00942C3F" w:rsidRPr="003D7297" w:rsidTr="00FA2DC9">
        <w:trPr>
          <w:trHeight w:val="409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3D7297" w:rsidRDefault="00942C3F" w:rsidP="00942C3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C3F" w:rsidRPr="003D7297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1.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ab/>
            </w:r>
            <w:r w:rsidR="005B35E0" w:rsidRPr="003D7297">
              <w:rPr>
                <w:rFonts w:eastAsia="Times New Roman"/>
                <w:sz w:val="24"/>
                <w:szCs w:val="24"/>
                <w:lang w:eastAsia="ar-SA"/>
              </w:rPr>
              <w:t>Ежегодный рост числа посещений культурных мероприятий в расчете на 1 жителя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942C3F" w:rsidRPr="003D7297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2.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ab/>
            </w:r>
            <w:r w:rsidR="005B35E0" w:rsidRPr="003D7297">
              <w:rPr>
                <w:rFonts w:eastAsia="Times New Roman"/>
                <w:sz w:val="24"/>
                <w:szCs w:val="24"/>
                <w:lang w:eastAsia="ar-SA"/>
              </w:rPr>
              <w:t>Ежегодный рост</w:t>
            </w:r>
            <w:r w:rsidR="007F7CD3" w:rsidRPr="003D7297">
              <w:rPr>
                <w:rFonts w:eastAsia="Times New Roman"/>
                <w:sz w:val="24"/>
                <w:szCs w:val="24"/>
                <w:lang w:eastAsia="ar-SA"/>
              </w:rPr>
              <w:t xml:space="preserve"> заработной платы работников муниципальных учреждений культуры</w:t>
            </w:r>
            <w:r w:rsidR="005B35E0" w:rsidRPr="003D7297">
              <w:rPr>
                <w:rFonts w:eastAsia="Times New Roman"/>
                <w:sz w:val="24"/>
                <w:szCs w:val="24"/>
                <w:lang w:eastAsia="ar-SA"/>
              </w:rPr>
              <w:t xml:space="preserve"> согласно</w:t>
            </w:r>
            <w:r w:rsidR="007F7CD3" w:rsidRPr="003D7297">
              <w:rPr>
                <w:rFonts w:eastAsia="Times New Roman"/>
                <w:sz w:val="24"/>
                <w:szCs w:val="24"/>
                <w:lang w:eastAsia="ar-SA"/>
              </w:rPr>
              <w:t xml:space="preserve"> указу Президента РФ №597 от 07.05.2012.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942C3F" w:rsidRPr="003D7297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3.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ab/>
            </w:r>
            <w:r w:rsidR="007F7CD3" w:rsidRPr="003D7297">
              <w:rPr>
                <w:rFonts w:eastAsia="Times New Roman"/>
                <w:sz w:val="24"/>
                <w:szCs w:val="24"/>
                <w:lang w:eastAsia="ar-SA"/>
              </w:rPr>
              <w:t>Ежегодный рост количества проведенных соревнований и спорти</w:t>
            </w:r>
            <w:r w:rsidR="005B35E0" w:rsidRPr="003D7297">
              <w:rPr>
                <w:rFonts w:eastAsia="Times New Roman"/>
                <w:sz w:val="24"/>
                <w:szCs w:val="24"/>
                <w:lang w:eastAsia="ar-SA"/>
              </w:rPr>
              <w:t>в</w:t>
            </w:r>
            <w:r w:rsidR="007F7CD3" w:rsidRPr="003D7297">
              <w:rPr>
                <w:rFonts w:eastAsia="Times New Roman"/>
                <w:sz w:val="24"/>
                <w:szCs w:val="24"/>
                <w:lang w:eastAsia="ar-SA"/>
              </w:rPr>
              <w:t>ных мероприятий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</w:p>
          <w:p w:rsidR="00942C3F" w:rsidRPr="003D7297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4.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942C3F" w:rsidRPr="003D7297" w:rsidRDefault="00942C3F" w:rsidP="007F7CD3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5.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ab/>
              <w:t xml:space="preserve"> </w:t>
            </w:r>
            <w:r w:rsidR="007F7CD3" w:rsidRPr="003D7297">
              <w:rPr>
                <w:rFonts w:eastAsia="Times New Roman"/>
                <w:sz w:val="24"/>
                <w:szCs w:val="24"/>
                <w:lang w:eastAsia="ar-SA"/>
              </w:rPr>
              <w:t>Заключение не менее 4 договоров с гражданами, состоящими на учете в Центре занятости населения, ежегодно</w:t>
            </w:r>
            <w:r w:rsidRPr="003D7297"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</w:tc>
      </w:tr>
    </w:tbl>
    <w:p w:rsidR="00942C3F" w:rsidRPr="003D7297" w:rsidRDefault="00942C3F" w:rsidP="00942C3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 xml:space="preserve">Общая характеристика 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autoSpaceDE w:val="0"/>
        <w:autoSpaceDN w:val="0"/>
        <w:adjustRightInd w:val="0"/>
        <w:ind w:firstLine="851"/>
        <w:rPr>
          <w:rFonts w:eastAsia="Calibri"/>
          <w:sz w:val="24"/>
          <w:szCs w:val="24"/>
        </w:rPr>
      </w:pPr>
      <w:proofErr w:type="gramStart"/>
      <w:r w:rsidRPr="003D7297">
        <w:rPr>
          <w:rFonts w:eastAsia="Calibri"/>
          <w:sz w:val="24"/>
          <w:szCs w:val="24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3D7297">
        <w:rPr>
          <w:rFonts w:eastAsia="Calibri"/>
          <w:sz w:val="24"/>
          <w:szCs w:val="24"/>
        </w:rPr>
        <w:lastRenderedPageBreak/>
        <w:t>Уставом Верхнемамонского сельского поселения Верхнемамонского муниципального района Воронежской области (далее – сельское поселение), постановлением админис</w:t>
      </w:r>
      <w:r w:rsidR="005B35E0" w:rsidRPr="003D7297">
        <w:rPr>
          <w:rFonts w:eastAsia="Calibri"/>
          <w:sz w:val="24"/>
          <w:szCs w:val="24"/>
        </w:rPr>
        <w:t>трации сельского поселения от 17 сен</w:t>
      </w:r>
      <w:r w:rsidRPr="003D7297">
        <w:rPr>
          <w:rFonts w:eastAsia="Calibri"/>
          <w:sz w:val="24"/>
          <w:szCs w:val="24"/>
        </w:rPr>
        <w:t>тября 20</w:t>
      </w:r>
      <w:r w:rsidR="005B35E0" w:rsidRPr="003D7297">
        <w:rPr>
          <w:rFonts w:eastAsia="Calibri"/>
          <w:sz w:val="24"/>
          <w:szCs w:val="24"/>
        </w:rPr>
        <w:t>24 года № 146</w:t>
      </w:r>
      <w:r w:rsidRPr="003D7297">
        <w:rPr>
          <w:rFonts w:eastAsia="Calibri"/>
          <w:sz w:val="24"/>
          <w:szCs w:val="24"/>
        </w:rPr>
        <w:t xml:space="preserve"> «О порядке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</w:t>
      </w:r>
      <w:proofErr w:type="gramEnd"/>
      <w:r w:rsidRPr="003D7297">
        <w:rPr>
          <w:rFonts w:eastAsia="Calibri"/>
          <w:sz w:val="24"/>
          <w:szCs w:val="24"/>
        </w:rPr>
        <w:t xml:space="preserve"> Воронежской области».</w:t>
      </w:r>
    </w:p>
    <w:p w:rsidR="00942C3F" w:rsidRPr="003D7297" w:rsidRDefault="00942C3F" w:rsidP="00942C3F">
      <w:pPr>
        <w:autoSpaceDE w:val="0"/>
        <w:autoSpaceDN w:val="0"/>
        <w:adjustRightInd w:val="0"/>
        <w:ind w:firstLine="851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>В Верхнемамонском сельском поселении функционирует МКУ</w:t>
      </w:r>
      <w:r w:rsidR="007F7CD3" w:rsidRPr="003D7297">
        <w:rPr>
          <w:rFonts w:eastAsia="Times New Roman"/>
          <w:sz w:val="24"/>
          <w:szCs w:val="24"/>
          <w:lang w:eastAsia="ar-SA"/>
        </w:rPr>
        <w:t>К</w:t>
      </w:r>
      <w:r w:rsidRPr="003D7297">
        <w:rPr>
          <w:rFonts w:eastAsia="Times New Roman"/>
          <w:sz w:val="24"/>
          <w:szCs w:val="24"/>
          <w:lang w:eastAsia="ar-SA"/>
        </w:rPr>
        <w:t xml:space="preserve"> «</w:t>
      </w:r>
      <w:r w:rsidR="007F7CD3" w:rsidRPr="003D7297">
        <w:rPr>
          <w:rFonts w:eastAsia="Times New Roman"/>
          <w:sz w:val="24"/>
          <w:szCs w:val="24"/>
          <w:lang w:eastAsia="ar-SA"/>
        </w:rPr>
        <w:t>Культурно – досуговый центр</w:t>
      </w:r>
      <w:r w:rsidRPr="003D7297">
        <w:rPr>
          <w:rFonts w:eastAsia="Times New Roman"/>
          <w:sz w:val="24"/>
          <w:szCs w:val="24"/>
          <w:lang w:eastAsia="ar-SA"/>
        </w:rPr>
        <w:t xml:space="preserve"> Верхнемамонского сельского поселения Верхнемамонского муниципального района Воронежской области». Деятельность учреждения ведется в </w:t>
      </w:r>
      <w:r w:rsidR="007F7CD3" w:rsidRPr="003D7297">
        <w:rPr>
          <w:rFonts w:eastAsia="Times New Roman"/>
          <w:sz w:val="24"/>
          <w:szCs w:val="24"/>
          <w:lang w:eastAsia="ar-SA"/>
        </w:rPr>
        <w:t>трех</w:t>
      </w:r>
      <w:r w:rsidRPr="003D7297">
        <w:rPr>
          <w:rFonts w:eastAsia="Times New Roman"/>
          <w:sz w:val="24"/>
          <w:szCs w:val="24"/>
          <w:lang w:eastAsia="ar-SA"/>
        </w:rPr>
        <w:t xml:space="preserve"> направлениях: библио</w:t>
      </w:r>
      <w:r w:rsidR="007F7CD3" w:rsidRPr="003D7297">
        <w:rPr>
          <w:rFonts w:eastAsia="Times New Roman"/>
          <w:sz w:val="24"/>
          <w:szCs w:val="24"/>
          <w:lang w:eastAsia="ar-SA"/>
        </w:rPr>
        <w:t xml:space="preserve">течное обслуживание населения, </w:t>
      </w:r>
      <w:r w:rsidRPr="003D7297">
        <w:rPr>
          <w:rFonts w:eastAsia="Times New Roman"/>
          <w:sz w:val="24"/>
          <w:szCs w:val="24"/>
          <w:lang w:eastAsia="ar-SA"/>
        </w:rPr>
        <w:t>культура</w:t>
      </w:r>
      <w:r w:rsidR="007F7CD3" w:rsidRPr="003D7297">
        <w:rPr>
          <w:rFonts w:eastAsia="Times New Roman"/>
          <w:sz w:val="24"/>
          <w:szCs w:val="24"/>
          <w:lang w:eastAsia="ar-SA"/>
        </w:rPr>
        <w:t xml:space="preserve"> и спорт</w:t>
      </w:r>
      <w:r w:rsidRPr="003D7297">
        <w:rPr>
          <w:rFonts w:eastAsia="Times New Roman"/>
          <w:sz w:val="24"/>
          <w:szCs w:val="24"/>
          <w:lang w:eastAsia="ar-SA"/>
        </w:rPr>
        <w:t xml:space="preserve">. 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>Библиотечный фонд составляет 6621 экземпляр. Ежегодно посещаемость библиотеки составляет 6500. В учреждении ведутся различные кружки и занятия, функционирует музей крестьянского быта. Работники учреждения проводят в среднем 50 мероприятий в год, организуют выставки.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 xml:space="preserve"> Реализация такого перехода  предполагает: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>- качественное изменение подходов к оказанию услуг  в сфере культуры,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 xml:space="preserve">- улучшения материально-технической базы отрасли, 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 xml:space="preserve">- повышение профессионального уровня работников, 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>- укрепление кадрового потенциала;</w:t>
      </w:r>
    </w:p>
    <w:p w:rsidR="00942C3F" w:rsidRPr="003D7297" w:rsidRDefault="00942C3F" w:rsidP="00942C3F">
      <w:pPr>
        <w:widowControl w:val="0"/>
        <w:suppressAutoHyphens/>
        <w:autoSpaceDE w:val="0"/>
        <w:ind w:firstLine="851"/>
        <w:rPr>
          <w:rFonts w:eastAsia="Times New Roman"/>
          <w:sz w:val="24"/>
          <w:szCs w:val="24"/>
          <w:lang w:eastAsia="ar-SA"/>
        </w:rPr>
      </w:pPr>
      <w:r w:rsidRPr="003D7297">
        <w:rPr>
          <w:rFonts w:eastAsia="Times New Roman"/>
          <w:sz w:val="24"/>
          <w:szCs w:val="24"/>
          <w:lang w:eastAsia="ar-SA"/>
        </w:rPr>
        <w:t>- сохранение и восстановление историко-культурного и природного наследия Верхнемамонского  сельского поселения.</w:t>
      </w:r>
    </w:p>
    <w:p w:rsidR="00942C3F" w:rsidRPr="003D7297" w:rsidRDefault="00942C3F" w:rsidP="00942C3F">
      <w:pPr>
        <w:ind w:firstLine="72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Организацию физкультурно-массовой и спортивной работы в сельском поселении осуществляют 7 учителей физической культуры образовательных учреждений, 8 тренеров-преподавателей Верхнемамонской ДЮСШ.</w:t>
      </w:r>
      <w:r w:rsidRPr="003D7297">
        <w:rPr>
          <w:rFonts w:eastAsia="Times New Roman"/>
          <w:sz w:val="24"/>
          <w:szCs w:val="24"/>
          <w:lang w:eastAsia="ru-RU"/>
        </w:rPr>
        <w:t xml:space="preserve"> </w:t>
      </w: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Функционирует 31 спортивное сооружение, в том числе: ФОК «Дон», 9 спортивных залов в образовательных учреждениях, детском саду, спортивном клубе «Этаж», администрации Верхнемамонского муниципального района, 21 детские и спортивные площадки. Все находятся в муниципальной собственности</w:t>
      </w:r>
      <w:r w:rsidRPr="003D7297">
        <w:rPr>
          <w:rFonts w:eastAsia="Times New Roman"/>
          <w:sz w:val="24"/>
          <w:szCs w:val="24"/>
          <w:lang w:eastAsia="ru-RU"/>
        </w:rPr>
        <w:t>.</w:t>
      </w:r>
    </w:p>
    <w:p w:rsidR="00942C3F" w:rsidRPr="003D7297" w:rsidRDefault="00942C3F" w:rsidP="00942C3F">
      <w:pPr>
        <w:ind w:firstLine="720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В сельском поселении действуют сборные команды по футболу, волейболу и другим видам спорта, общее количество участников 120, в том числе детей 90.</w:t>
      </w:r>
    </w:p>
    <w:p w:rsidR="00942C3F" w:rsidRPr="003D7297" w:rsidRDefault="00942C3F" w:rsidP="00942C3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Основные проблемы организации физической культуры и спорта в сельском поселении:</w:t>
      </w:r>
    </w:p>
    <w:p w:rsidR="00942C3F" w:rsidRPr="003D7297" w:rsidRDefault="00942C3F" w:rsidP="00942C3F">
      <w:pPr>
        <w:shd w:val="clear" w:color="auto" w:fill="FFFFFF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- недостаточное финансирование физической культуры и спорта; </w:t>
      </w:r>
    </w:p>
    <w:p w:rsidR="00942C3F" w:rsidRPr="003D7297" w:rsidRDefault="00942C3F" w:rsidP="00942C3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материально-техническое обеспечение развития физической культуры и спорта;</w:t>
      </w:r>
    </w:p>
    <w:p w:rsidR="00942C3F" w:rsidRPr="003D7297" w:rsidRDefault="00942C3F" w:rsidP="00942C3F">
      <w:pPr>
        <w:shd w:val="clear" w:color="auto" w:fill="FFFFFF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3D729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дефицит квалифицированных тренерских и руководящих кадров в сфере физической культуры и спорта.</w:t>
      </w:r>
    </w:p>
    <w:p w:rsidR="00942C3F" w:rsidRPr="003D7297" w:rsidRDefault="00942C3F" w:rsidP="00942C3F">
      <w:pPr>
        <w:rPr>
          <w:rFonts w:eastAsia="Calibri"/>
          <w:b/>
          <w:color w:val="000000"/>
          <w:sz w:val="24"/>
          <w:szCs w:val="24"/>
        </w:rPr>
      </w:pPr>
      <w:r w:rsidRPr="003D7297">
        <w:rPr>
          <w:rFonts w:eastAsia="Calibri"/>
          <w:b/>
          <w:color w:val="000000"/>
          <w:sz w:val="24"/>
          <w:szCs w:val="24"/>
        </w:rPr>
        <w:t xml:space="preserve"> </w:t>
      </w:r>
      <w:r w:rsidRPr="003D7297">
        <w:rPr>
          <w:rFonts w:eastAsia="Calibri"/>
          <w:color w:val="000000"/>
          <w:sz w:val="24"/>
          <w:szCs w:val="24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942C3F" w:rsidRPr="003D7297" w:rsidRDefault="00942C3F" w:rsidP="00942C3F">
      <w:pPr>
        <w:tabs>
          <w:tab w:val="left" w:pos="540"/>
        </w:tabs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942C3F" w:rsidRPr="003D7297" w:rsidRDefault="00942C3F" w:rsidP="00942C3F">
      <w:pPr>
        <w:tabs>
          <w:tab w:val="left" w:pos="-180"/>
        </w:tabs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 xml:space="preserve">Мероприятия Программы являются дополнительными к действующему законодательству мерами социальной помощи и поддержки. Наряду с традиционными </w:t>
      </w:r>
      <w:r w:rsidRPr="003D7297">
        <w:rPr>
          <w:rFonts w:eastAsia="Calibri"/>
          <w:sz w:val="24"/>
          <w:szCs w:val="24"/>
        </w:rPr>
        <w:lastRenderedPageBreak/>
        <w:t xml:space="preserve">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</w:t>
      </w:r>
      <w:r w:rsidRPr="003D7297">
        <w:rPr>
          <w:rFonts w:eastAsia="Calibri"/>
          <w:spacing w:val="-1"/>
          <w:sz w:val="24"/>
          <w:szCs w:val="24"/>
        </w:rPr>
        <w:t xml:space="preserve">дополнительных видов социальной поддержки за счет средств местного бюджета, в частности </w:t>
      </w:r>
      <w:r w:rsidRPr="003D7297">
        <w:rPr>
          <w:rFonts w:eastAsia="Calibri"/>
          <w:sz w:val="24"/>
          <w:szCs w:val="24"/>
        </w:rPr>
        <w:t>единовременной материальной помощи.</w:t>
      </w:r>
    </w:p>
    <w:p w:rsidR="00942C3F" w:rsidRPr="003D7297" w:rsidRDefault="00942C3F" w:rsidP="00942C3F">
      <w:pPr>
        <w:ind w:firstLine="567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942C3F" w:rsidRPr="003D7297" w:rsidRDefault="00942C3F" w:rsidP="00942C3F">
      <w:pPr>
        <w:ind w:firstLine="567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942C3F" w:rsidRPr="003D7297" w:rsidRDefault="00942C3F" w:rsidP="00942C3F">
      <w:pPr>
        <w:tabs>
          <w:tab w:val="left" w:pos="-1260"/>
        </w:tabs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 xml:space="preserve">Приоритеты муниципальной политики 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42C3F" w:rsidRPr="003D7297" w:rsidRDefault="00942C3F" w:rsidP="00942C3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942C3F" w:rsidRPr="003D7297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SimSun"/>
          <w:sz w:val="24"/>
          <w:szCs w:val="24"/>
          <w:lang w:eastAsia="zh-CN"/>
        </w:rPr>
      </w:pPr>
      <w:r w:rsidRPr="003D7297">
        <w:rPr>
          <w:rFonts w:eastAsia="SimSun"/>
          <w:sz w:val="24"/>
          <w:szCs w:val="24"/>
          <w:lang w:eastAsia="zh-CN"/>
        </w:rPr>
        <w:t xml:space="preserve">укрепление материально-технической базы учреждения культуры; </w:t>
      </w:r>
    </w:p>
    <w:p w:rsidR="00942C3F" w:rsidRPr="003D7297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SimSun"/>
          <w:sz w:val="24"/>
          <w:szCs w:val="24"/>
          <w:lang w:eastAsia="zh-CN"/>
        </w:rPr>
      </w:pPr>
      <w:r w:rsidRPr="003D7297">
        <w:rPr>
          <w:rFonts w:eastAsia="SimSun"/>
          <w:sz w:val="24"/>
          <w:szCs w:val="24"/>
          <w:lang w:eastAsia="zh-CN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942C3F" w:rsidRPr="003D7297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SimSun"/>
          <w:sz w:val="24"/>
          <w:szCs w:val="24"/>
          <w:lang w:eastAsia="zh-CN"/>
        </w:rPr>
      </w:pPr>
      <w:r w:rsidRPr="003D7297">
        <w:rPr>
          <w:rFonts w:eastAsia="SimSun"/>
          <w:sz w:val="24"/>
          <w:szCs w:val="24"/>
          <w:lang w:eastAsia="zh-CN"/>
        </w:rPr>
        <w:t>обеспечение сохранности и всеобщей доступности информационных ресурсов:  фондов библиотек.</w:t>
      </w:r>
    </w:p>
    <w:p w:rsidR="00942C3F" w:rsidRPr="003D7297" w:rsidRDefault="00942C3F" w:rsidP="00942C3F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  <w:lang w:eastAsia="ru-RU"/>
        </w:rPr>
      </w:pPr>
      <w:r w:rsidRPr="003D7297">
        <w:rPr>
          <w:rFonts w:eastAsia="Calibri"/>
          <w:sz w:val="24"/>
          <w:szCs w:val="24"/>
          <w:lang w:eastAsia="ru-RU"/>
        </w:rPr>
        <w:t xml:space="preserve">  - п</w:t>
      </w:r>
      <w:r w:rsidRPr="003D7297">
        <w:rPr>
          <w:rFonts w:eastAsia="Calibri"/>
          <w:bCs/>
          <w:sz w:val="24"/>
          <w:szCs w:val="24"/>
          <w:lang w:eastAsia="ru-RU"/>
        </w:rPr>
        <w:t>ропаганда здорового образа жизни среди жителей сельского поселения;</w:t>
      </w:r>
    </w:p>
    <w:p w:rsidR="00942C3F" w:rsidRPr="003D7297" w:rsidRDefault="00942C3F" w:rsidP="00942C3F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  <w:lang w:eastAsia="ru-RU"/>
        </w:rPr>
      </w:pPr>
      <w:r w:rsidRPr="003D7297">
        <w:rPr>
          <w:rFonts w:eastAsia="Calibri"/>
          <w:bCs/>
          <w:sz w:val="24"/>
          <w:szCs w:val="24"/>
          <w:lang w:eastAsia="ru-RU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942C3F" w:rsidRPr="003D7297" w:rsidRDefault="00942C3F" w:rsidP="00942C3F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  <w:lang w:eastAsia="ru-RU"/>
        </w:rPr>
      </w:pPr>
      <w:r w:rsidRPr="003D7297">
        <w:rPr>
          <w:rFonts w:eastAsia="Calibri"/>
          <w:bCs/>
          <w:sz w:val="24"/>
          <w:szCs w:val="24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942C3F" w:rsidRPr="003D7297" w:rsidRDefault="00942C3F" w:rsidP="00942C3F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  <w:lang w:eastAsia="ru-RU"/>
        </w:rPr>
      </w:pPr>
      <w:r w:rsidRPr="003D7297">
        <w:rPr>
          <w:rFonts w:eastAsia="Calibri"/>
          <w:bCs/>
          <w:sz w:val="24"/>
          <w:szCs w:val="24"/>
          <w:lang w:eastAsia="ru-RU"/>
        </w:rPr>
        <w:t>- сохранения ранее достигнутого уровня социальной поддержки граждан;</w:t>
      </w:r>
    </w:p>
    <w:p w:rsidR="00942C3F" w:rsidRPr="003D7297" w:rsidRDefault="00942C3F" w:rsidP="00942C3F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  <w:lang w:eastAsia="ru-RU"/>
        </w:rPr>
      </w:pPr>
      <w:r w:rsidRPr="003D7297">
        <w:rPr>
          <w:rFonts w:eastAsia="Calibri"/>
          <w:bCs/>
          <w:sz w:val="24"/>
          <w:szCs w:val="24"/>
          <w:lang w:eastAsia="ru-RU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942C3F" w:rsidRPr="003D7297" w:rsidRDefault="00942C3F" w:rsidP="00942C3F">
      <w:pPr>
        <w:autoSpaceDE w:val="0"/>
        <w:autoSpaceDN w:val="0"/>
        <w:adjustRightInd w:val="0"/>
        <w:ind w:firstLine="540"/>
        <w:rPr>
          <w:rFonts w:eastAsia="Calibri"/>
          <w:b/>
          <w:bCs/>
          <w:sz w:val="24"/>
          <w:szCs w:val="24"/>
          <w:lang w:eastAsia="ru-RU"/>
        </w:rPr>
      </w:pPr>
    </w:p>
    <w:p w:rsidR="00942C3F" w:rsidRPr="003D7297" w:rsidRDefault="00942C3F" w:rsidP="00942C3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42C3F" w:rsidRPr="003D7297" w:rsidRDefault="00942C3F" w:rsidP="00942C3F">
      <w:pPr>
        <w:rPr>
          <w:rFonts w:eastAsia="Calibri"/>
          <w:sz w:val="24"/>
          <w:szCs w:val="24"/>
        </w:rPr>
      </w:pPr>
      <w:r w:rsidRPr="003D7297">
        <w:rPr>
          <w:rFonts w:eastAsia="Times New Roman"/>
          <w:sz w:val="24"/>
          <w:szCs w:val="24"/>
          <w:lang w:eastAsia="ru-RU"/>
        </w:rPr>
        <w:t>Целью муниципальной программы является</w:t>
      </w:r>
      <w:r w:rsidRPr="003D7297">
        <w:rPr>
          <w:rFonts w:eastAsia="Calibri"/>
          <w:sz w:val="22"/>
          <w:szCs w:val="22"/>
        </w:rPr>
        <w:t xml:space="preserve"> </w:t>
      </w:r>
      <w:r w:rsidRPr="003D7297">
        <w:rPr>
          <w:rFonts w:eastAsia="Times New Roman"/>
          <w:sz w:val="24"/>
          <w:szCs w:val="24"/>
          <w:lang w:eastAsia="ru-RU"/>
        </w:rPr>
        <w:t>формирование многообразной и полноценной культурной жизни населения Верхнемамонского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 w:rsidRPr="003D7297">
        <w:rPr>
          <w:rFonts w:eastAsia="Times New Roman"/>
          <w:sz w:val="24"/>
          <w:szCs w:val="24"/>
          <w:lang w:eastAsia="ru-RU"/>
        </w:rPr>
        <w:t>.</w:t>
      </w:r>
      <w:r w:rsidRPr="003D7297">
        <w:rPr>
          <w:rFonts w:eastAsia="Calibri"/>
          <w:sz w:val="24"/>
          <w:szCs w:val="24"/>
        </w:rPr>
        <w:t>.</w:t>
      </w:r>
      <w:proofErr w:type="gramEnd"/>
    </w:p>
    <w:p w:rsidR="00942C3F" w:rsidRPr="003D7297" w:rsidRDefault="00942C3F" w:rsidP="00942C3F">
      <w:pPr>
        <w:autoSpaceDE w:val="0"/>
        <w:autoSpaceDN w:val="0"/>
        <w:adjustRightInd w:val="0"/>
        <w:contextualSpacing/>
        <w:rPr>
          <w:rFonts w:eastAsia="Times New Roman"/>
          <w:noProof/>
          <w:sz w:val="24"/>
          <w:szCs w:val="24"/>
          <w:lang w:eastAsia="ru-RU"/>
        </w:rPr>
      </w:pPr>
      <w:r w:rsidRPr="003D7297">
        <w:rPr>
          <w:rFonts w:eastAsia="Times New Roman"/>
          <w:noProof/>
          <w:sz w:val="24"/>
          <w:szCs w:val="24"/>
          <w:lang w:eastAsia="ru-RU"/>
        </w:rPr>
        <w:lastRenderedPageBreak/>
        <w:t>Для достижения цели предполагается решение слудующих задач:</w:t>
      </w:r>
    </w:p>
    <w:p w:rsidR="00942C3F" w:rsidRPr="003D7297" w:rsidRDefault="00942C3F" w:rsidP="00942C3F">
      <w:pPr>
        <w:tabs>
          <w:tab w:val="left" w:pos="284"/>
          <w:tab w:val="left" w:pos="567"/>
          <w:tab w:val="left" w:pos="1133"/>
        </w:tabs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1.</w:t>
      </w:r>
      <w:r w:rsidRPr="003D7297">
        <w:rPr>
          <w:rFonts w:eastAsia="Calibri"/>
          <w:sz w:val="24"/>
          <w:szCs w:val="24"/>
        </w:rPr>
        <w:tab/>
        <w:t>Организация библиотечного обслуживания населения</w:t>
      </w:r>
    </w:p>
    <w:p w:rsidR="00942C3F" w:rsidRPr="003D7297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2.</w:t>
      </w:r>
      <w:r w:rsidRPr="003D7297">
        <w:rPr>
          <w:rFonts w:eastAsia="Calibri"/>
          <w:sz w:val="24"/>
          <w:szCs w:val="24"/>
        </w:rPr>
        <w:tab/>
        <w:t>Обеспечение жителей поселения услугами организаций культуры.</w:t>
      </w:r>
    </w:p>
    <w:p w:rsidR="00942C3F" w:rsidRPr="003D7297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3.</w:t>
      </w:r>
      <w:r w:rsidRPr="003D7297">
        <w:rPr>
          <w:rFonts w:eastAsia="Calibri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942C3F" w:rsidRPr="003D7297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4.</w:t>
      </w:r>
      <w:r w:rsidRPr="003D7297">
        <w:rPr>
          <w:rFonts w:eastAsia="Calibri"/>
          <w:sz w:val="24"/>
          <w:szCs w:val="24"/>
        </w:rPr>
        <w:tab/>
        <w:t>Социальная поддержка отдельных категорий граждан.</w:t>
      </w:r>
    </w:p>
    <w:p w:rsidR="00942C3F" w:rsidRPr="003D7297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5.</w:t>
      </w:r>
      <w:r w:rsidRPr="003D7297">
        <w:rPr>
          <w:rFonts w:eastAsia="Calibri"/>
          <w:sz w:val="24"/>
          <w:szCs w:val="24"/>
        </w:rPr>
        <w:tab/>
        <w:t>Организация проведения оплачиваемых общественных работ.</w:t>
      </w:r>
    </w:p>
    <w:p w:rsidR="00942C3F" w:rsidRPr="003D7297" w:rsidRDefault="00942C3F" w:rsidP="00942C3F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8965A2" w:rsidRPr="003D7297" w:rsidRDefault="008965A2" w:rsidP="008965A2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1.</w:t>
      </w:r>
      <w:r w:rsidRPr="003D7297">
        <w:rPr>
          <w:rFonts w:eastAsia="Calibri"/>
          <w:sz w:val="24"/>
          <w:szCs w:val="24"/>
        </w:rPr>
        <w:tab/>
        <w:t>Число посещений культурных мероприятий в расчете на 1 жителя;</w:t>
      </w:r>
    </w:p>
    <w:p w:rsidR="008965A2" w:rsidRPr="003D7297" w:rsidRDefault="008965A2" w:rsidP="008965A2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2.</w:t>
      </w:r>
      <w:r w:rsidRPr="003D7297">
        <w:rPr>
          <w:rFonts w:eastAsia="Calibri"/>
          <w:sz w:val="24"/>
          <w:szCs w:val="24"/>
        </w:rPr>
        <w:tab/>
        <w:t>Среднемесячная начисленная заработная плата работников муниципальных учреждений культуры;</w:t>
      </w:r>
    </w:p>
    <w:p w:rsidR="008965A2" w:rsidRPr="003D7297" w:rsidRDefault="008965A2" w:rsidP="008965A2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3.</w:t>
      </w:r>
      <w:r w:rsidRPr="003D7297">
        <w:rPr>
          <w:rFonts w:eastAsia="Calibri"/>
          <w:sz w:val="24"/>
          <w:szCs w:val="24"/>
        </w:rPr>
        <w:tab/>
        <w:t xml:space="preserve">Количество соревнований и спортивных мероприятий, проведенных с участием жителей всех возрастных групп. </w:t>
      </w:r>
    </w:p>
    <w:p w:rsidR="008965A2" w:rsidRPr="003D7297" w:rsidRDefault="008965A2" w:rsidP="008965A2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4.</w:t>
      </w:r>
      <w:r w:rsidRPr="003D7297">
        <w:rPr>
          <w:rFonts w:eastAsia="Calibri"/>
          <w:sz w:val="24"/>
          <w:szCs w:val="24"/>
        </w:rPr>
        <w:tab/>
        <w:t>Доля граждан, получивших материальную помощь, из количества граждан обратившихся за материальной помощью</w:t>
      </w:r>
    </w:p>
    <w:p w:rsidR="008965A2" w:rsidRPr="003D7297" w:rsidRDefault="008965A2" w:rsidP="008965A2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5.</w:t>
      </w:r>
      <w:r w:rsidRPr="003D7297">
        <w:rPr>
          <w:rFonts w:eastAsia="Calibri"/>
          <w:sz w:val="24"/>
          <w:szCs w:val="24"/>
        </w:rPr>
        <w:tab/>
        <w:t>Количество договоров, заключенных с гражданами, состоящими на учете в Центре занятости населения на проведение оплачиваемых общественных работ;</w:t>
      </w:r>
    </w:p>
    <w:p w:rsidR="00942C3F" w:rsidRPr="003D7297" w:rsidRDefault="00942C3F" w:rsidP="008965A2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Описания показателей (индикаторов) представлены в приложении 1.</w:t>
      </w:r>
      <w:r w:rsidR="008965A2" w:rsidRPr="003D7297">
        <w:rPr>
          <w:rFonts w:eastAsia="Calibri"/>
          <w:sz w:val="24"/>
          <w:szCs w:val="24"/>
        </w:rPr>
        <w:t xml:space="preserve"> Методики расчета целевых показателей (индикаторов) представлены в приложении 2.</w:t>
      </w:r>
    </w:p>
    <w:p w:rsidR="00942C3F" w:rsidRPr="003D7297" w:rsidRDefault="00942C3F" w:rsidP="00942C3F">
      <w:pPr>
        <w:ind w:left="284" w:hanging="284"/>
        <w:rPr>
          <w:rFonts w:eastAsia="Calibri"/>
          <w:sz w:val="24"/>
          <w:szCs w:val="24"/>
        </w:rPr>
      </w:pPr>
    </w:p>
    <w:p w:rsidR="00942C3F" w:rsidRPr="003D7297" w:rsidRDefault="00942C3F" w:rsidP="00942C3F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2.3. Конечные результаты реализации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8965A2" w:rsidRPr="003D7297" w:rsidRDefault="005B35E0" w:rsidP="008965A2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1.</w:t>
      </w:r>
      <w:r w:rsidRPr="003D7297">
        <w:rPr>
          <w:rFonts w:eastAsia="Times New Roman"/>
          <w:sz w:val="24"/>
          <w:szCs w:val="24"/>
          <w:lang w:eastAsia="ru-RU"/>
        </w:rPr>
        <w:tab/>
        <w:t>Ежегодный</w:t>
      </w:r>
      <w:r w:rsidR="008965A2" w:rsidRPr="003D7297">
        <w:rPr>
          <w:rFonts w:eastAsia="Times New Roman"/>
          <w:sz w:val="24"/>
          <w:szCs w:val="24"/>
          <w:lang w:eastAsia="ru-RU"/>
        </w:rPr>
        <w:t xml:space="preserve"> </w:t>
      </w:r>
      <w:r w:rsidRPr="003D7297">
        <w:rPr>
          <w:rFonts w:eastAsia="Times New Roman"/>
          <w:sz w:val="24"/>
          <w:szCs w:val="24"/>
          <w:lang w:eastAsia="ru-RU"/>
        </w:rPr>
        <w:t>рост числа посещений культурных мероприятий в расчете на 1 жителя</w:t>
      </w:r>
      <w:r w:rsidR="008965A2" w:rsidRPr="003D7297">
        <w:rPr>
          <w:rFonts w:eastAsia="Times New Roman"/>
          <w:sz w:val="24"/>
          <w:szCs w:val="24"/>
          <w:lang w:eastAsia="ru-RU"/>
        </w:rPr>
        <w:t>;</w:t>
      </w:r>
    </w:p>
    <w:p w:rsidR="008965A2" w:rsidRPr="003D7297" w:rsidRDefault="008965A2" w:rsidP="008965A2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2.</w:t>
      </w:r>
      <w:r w:rsidRPr="003D7297">
        <w:rPr>
          <w:rFonts w:eastAsia="Times New Roman"/>
          <w:sz w:val="24"/>
          <w:szCs w:val="24"/>
          <w:lang w:eastAsia="ru-RU"/>
        </w:rPr>
        <w:tab/>
      </w:r>
      <w:proofErr w:type="gramStart"/>
      <w:r w:rsidR="005B35E0" w:rsidRPr="003D7297">
        <w:rPr>
          <w:rFonts w:eastAsia="Times New Roman"/>
          <w:sz w:val="24"/>
          <w:szCs w:val="24"/>
          <w:lang w:eastAsia="ru-RU"/>
        </w:rPr>
        <w:t>Ежегодный</w:t>
      </w:r>
      <w:proofErr w:type="gramEnd"/>
      <w:r w:rsidRPr="003D7297">
        <w:rPr>
          <w:rFonts w:eastAsia="Times New Roman"/>
          <w:sz w:val="24"/>
          <w:szCs w:val="24"/>
          <w:lang w:eastAsia="ru-RU"/>
        </w:rPr>
        <w:t xml:space="preserve"> заработной платы работников муниципальных учреждений культуры указу Президента РФ №597 от 07.05.2012.;</w:t>
      </w:r>
    </w:p>
    <w:p w:rsidR="008965A2" w:rsidRPr="003D7297" w:rsidRDefault="008965A2" w:rsidP="008965A2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3.</w:t>
      </w:r>
      <w:r w:rsidRPr="003D7297">
        <w:rPr>
          <w:rFonts w:eastAsia="Times New Roman"/>
          <w:sz w:val="24"/>
          <w:szCs w:val="24"/>
          <w:lang w:eastAsia="ru-RU"/>
        </w:rPr>
        <w:tab/>
        <w:t xml:space="preserve">Ежегодный рост количества проведенных соревнований и спортивных мероприятий. </w:t>
      </w:r>
    </w:p>
    <w:p w:rsidR="008965A2" w:rsidRPr="003D7297" w:rsidRDefault="008965A2" w:rsidP="008965A2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4.</w:t>
      </w:r>
      <w:r w:rsidRPr="003D7297">
        <w:rPr>
          <w:rFonts w:eastAsia="Times New Roman"/>
          <w:sz w:val="24"/>
          <w:szCs w:val="24"/>
          <w:lang w:eastAsia="ru-RU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942C3F" w:rsidRPr="003D7297" w:rsidRDefault="008965A2" w:rsidP="008965A2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5.</w:t>
      </w:r>
      <w:r w:rsidRPr="003D7297">
        <w:rPr>
          <w:rFonts w:eastAsia="Times New Roman"/>
          <w:sz w:val="24"/>
          <w:szCs w:val="24"/>
          <w:lang w:eastAsia="ru-RU"/>
        </w:rPr>
        <w:tab/>
        <w:t xml:space="preserve"> Заключение не менее 4 договоров с гражданами, состоящими на учете в Центре занятости населения, ежегодно;</w:t>
      </w:r>
    </w:p>
    <w:p w:rsidR="00942C3F" w:rsidRPr="003D7297" w:rsidRDefault="00942C3F" w:rsidP="008965A2">
      <w:pPr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Сроки и этапы реализации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Общий срок реализации подпрограммы ра</w:t>
      </w:r>
      <w:r w:rsidR="00954D98" w:rsidRPr="003D7297">
        <w:rPr>
          <w:rFonts w:eastAsia="Calibri"/>
          <w:sz w:val="24"/>
          <w:szCs w:val="24"/>
        </w:rPr>
        <w:t>ссчитан на период с 2020 по 202</w:t>
      </w:r>
      <w:r w:rsidR="008965A2" w:rsidRPr="003D7297">
        <w:rPr>
          <w:rFonts w:eastAsia="Calibri"/>
          <w:sz w:val="24"/>
          <w:szCs w:val="24"/>
        </w:rPr>
        <w:t>8</w:t>
      </w:r>
      <w:r w:rsidRPr="003D7297">
        <w:rPr>
          <w:rFonts w:eastAsia="Calibri"/>
          <w:sz w:val="24"/>
          <w:szCs w:val="24"/>
        </w:rPr>
        <w:t xml:space="preserve"> годы (в один этап).</w:t>
      </w:r>
    </w:p>
    <w:p w:rsidR="00942C3F" w:rsidRPr="003D7297" w:rsidRDefault="00942C3F" w:rsidP="00942C3F">
      <w:pPr>
        <w:autoSpaceDE w:val="0"/>
        <w:autoSpaceDN w:val="0"/>
        <w:adjustRightInd w:val="0"/>
        <w:rPr>
          <w:rFonts w:eastAsia="Times New Roman"/>
          <w:b/>
          <w:i/>
          <w:sz w:val="24"/>
          <w:szCs w:val="24"/>
          <w:lang w:eastAsia="ru-RU"/>
        </w:rPr>
      </w:pPr>
    </w:p>
    <w:p w:rsidR="00942C3F" w:rsidRPr="003D7297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Основные мероприятия муниципальной программы:</w:t>
      </w:r>
    </w:p>
    <w:p w:rsidR="00942C3F" w:rsidRPr="003D7297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1.</w:t>
      </w:r>
      <w:r w:rsidRPr="003D7297">
        <w:rPr>
          <w:rFonts w:eastAsia="Times New Roman"/>
          <w:sz w:val="24"/>
          <w:szCs w:val="24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942C3F" w:rsidRPr="003D7297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2.</w:t>
      </w:r>
      <w:r w:rsidRPr="003D7297">
        <w:rPr>
          <w:rFonts w:eastAsia="Times New Roman"/>
          <w:sz w:val="24"/>
          <w:szCs w:val="24"/>
          <w:lang w:eastAsia="ru-RU"/>
        </w:rPr>
        <w:tab/>
        <w:t>Основное мероприятие «Совершенствование мероприятий по развитию физической культуры и массового спорта в Верхнемамонском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942C3F" w:rsidRPr="003D7297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3.</w:t>
      </w:r>
      <w:r w:rsidRPr="003D7297">
        <w:rPr>
          <w:rFonts w:eastAsia="Times New Roman"/>
          <w:sz w:val="24"/>
          <w:szCs w:val="24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942C3F" w:rsidRPr="003D7297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lastRenderedPageBreak/>
        <w:t>4.</w:t>
      </w:r>
      <w:r w:rsidRPr="003D7297">
        <w:rPr>
          <w:rFonts w:eastAsia="Times New Roman"/>
          <w:sz w:val="24"/>
          <w:szCs w:val="24"/>
          <w:lang w:eastAsia="ru-RU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Ресурсное обеспечение муниципальной программы.</w:t>
      </w:r>
    </w:p>
    <w:p w:rsidR="00942C3F" w:rsidRPr="003D7297" w:rsidRDefault="00942C3F" w:rsidP="00942C3F">
      <w:pPr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Общий объем средств местного бюджета на выполнение программных мероприятий на период действия программы </w:t>
      </w:r>
      <w:r w:rsidR="00B4250E" w:rsidRPr="003D7297">
        <w:rPr>
          <w:rFonts w:eastAsia="Times New Roman"/>
          <w:sz w:val="24"/>
          <w:szCs w:val="24"/>
          <w:shd w:val="clear" w:color="auto" w:fill="FFFFFF"/>
          <w:lang w:eastAsia="ru-RU"/>
        </w:rPr>
        <w:t>составит</w:t>
      </w:r>
      <w:r w:rsidR="008965A2" w:rsidRPr="003D7297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067D">
        <w:rPr>
          <w:rFonts w:eastAsia="Times New Roman"/>
          <w:sz w:val="24"/>
          <w:szCs w:val="24"/>
          <w:shd w:val="clear" w:color="auto" w:fill="FFFFFF"/>
          <w:lang w:eastAsia="ru-RU"/>
        </w:rPr>
        <w:t>3837</w:t>
      </w:r>
      <w:r w:rsidR="004A0261" w:rsidRPr="003D7297">
        <w:rPr>
          <w:rFonts w:eastAsia="Times New Roman"/>
          <w:sz w:val="24"/>
          <w:szCs w:val="24"/>
          <w:shd w:val="clear" w:color="auto" w:fill="FFFFFF"/>
          <w:lang w:eastAsia="ru-RU"/>
        </w:rPr>
        <w:t>3,8</w:t>
      </w:r>
      <w:r w:rsidR="00B4250E" w:rsidRPr="003D7297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D7297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3D7297">
        <w:rPr>
          <w:rFonts w:eastAsia="Times New Roman"/>
          <w:sz w:val="24"/>
          <w:szCs w:val="24"/>
          <w:lang w:eastAsia="ru-RU"/>
        </w:rPr>
        <w:t>.</w:t>
      </w:r>
    </w:p>
    <w:p w:rsidR="00942C3F" w:rsidRPr="003D7297" w:rsidRDefault="008965A2" w:rsidP="008965A2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Расходы </w:t>
      </w:r>
      <w:r w:rsidR="00942C3F" w:rsidRPr="003D7297">
        <w:rPr>
          <w:rFonts w:eastAsia="Times New Roman"/>
          <w:sz w:val="24"/>
          <w:szCs w:val="24"/>
          <w:lang w:eastAsia="ru-RU"/>
        </w:rPr>
        <w:t>на реализацию муниципальной программы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1485"/>
        <w:gridCol w:w="1485"/>
        <w:gridCol w:w="1485"/>
        <w:gridCol w:w="1485"/>
      </w:tblGrid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1691,5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1751,5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2264,9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3449,9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4587,2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2877,9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7465,1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2833,6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3293,6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3442,7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3627,7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4458,9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4568,9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4650,1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4760,1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4847,0</w:t>
            </w:r>
          </w:p>
        </w:tc>
        <w:tc>
          <w:tcPr>
            <w:tcW w:w="1485" w:type="dxa"/>
            <w:vAlign w:val="center"/>
          </w:tcPr>
          <w:p w:rsidR="004A0261" w:rsidRPr="003D7297" w:rsidRDefault="004A0261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4957,0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85" w:type="dxa"/>
          </w:tcPr>
          <w:p w:rsidR="004A0261" w:rsidRPr="003D7297" w:rsidRDefault="00EA067D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  <w:r w:rsidR="004A0261"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vAlign w:val="center"/>
          </w:tcPr>
          <w:p w:rsidR="004A0261" w:rsidRPr="003D7297" w:rsidRDefault="00EA067D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4A0261"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A0261" w:rsidRPr="003D7297" w:rsidTr="00157032">
        <w:tc>
          <w:tcPr>
            <w:tcW w:w="1484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4A0261" w:rsidRPr="003D7297" w:rsidRDefault="004A0261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7297">
              <w:rPr>
                <w:rFonts w:ascii="Times New Roman" w:hAnsi="Times New Roman"/>
                <w:sz w:val="24"/>
                <w:szCs w:val="24"/>
              </w:rPr>
              <w:t>6917,2</w:t>
            </w:r>
          </w:p>
        </w:tc>
        <w:tc>
          <w:tcPr>
            <w:tcW w:w="1485" w:type="dxa"/>
          </w:tcPr>
          <w:p w:rsidR="004A0261" w:rsidRPr="003D7297" w:rsidRDefault="00EA067D" w:rsidP="00157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3145</w:t>
            </w:r>
            <w:r w:rsidR="004A0261" w:rsidRPr="003D7297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85" w:type="dxa"/>
            <w:vAlign w:val="center"/>
          </w:tcPr>
          <w:p w:rsidR="004A0261" w:rsidRPr="003D7297" w:rsidRDefault="00EA067D" w:rsidP="00157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3837</w:t>
            </w:r>
            <w:r w:rsidR="004A0261" w:rsidRPr="003D729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</w:tbl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942C3F" w:rsidRPr="003D7297" w:rsidRDefault="008965A2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План реализации </w:t>
      </w:r>
      <w:r w:rsidR="00942C3F" w:rsidRPr="003D7297">
        <w:rPr>
          <w:rFonts w:eastAsia="Times New Roman"/>
          <w:sz w:val="24"/>
          <w:szCs w:val="24"/>
          <w:lang w:eastAsia="ru-RU"/>
        </w:rPr>
        <w:t xml:space="preserve"> муниципальной  программы на </w:t>
      </w:r>
      <w:r w:rsidRPr="003D7297">
        <w:rPr>
          <w:rFonts w:eastAsia="Times New Roman"/>
          <w:sz w:val="24"/>
          <w:szCs w:val="24"/>
          <w:lang w:eastAsia="ru-RU"/>
        </w:rPr>
        <w:t>текущий финансовый год приведен</w:t>
      </w:r>
      <w:r w:rsidR="00942C3F" w:rsidRPr="003D7297">
        <w:rPr>
          <w:rFonts w:eastAsia="Times New Roman"/>
          <w:sz w:val="24"/>
          <w:szCs w:val="24"/>
          <w:lang w:eastAsia="ru-RU"/>
        </w:rPr>
        <w:t xml:space="preserve"> в приложении 4.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Анализ рисков реализации муниципальной программы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и описание мер управления рисками реализации муниципальной программы.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При реализации программы возможно возникновение следующих рисков:</w:t>
      </w:r>
    </w:p>
    <w:p w:rsidR="00942C3F" w:rsidRPr="003D7297" w:rsidRDefault="00942C3F" w:rsidP="00942C3F">
      <w:pPr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Calibri"/>
          <w:sz w:val="24"/>
          <w:szCs w:val="24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3D7297">
        <w:rPr>
          <w:rFonts w:eastAsia="Times New Roman"/>
          <w:b/>
          <w:sz w:val="24"/>
          <w:szCs w:val="24"/>
          <w:lang w:eastAsia="ru-RU"/>
        </w:rPr>
        <w:t>;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Оценка данных рисков - риски </w:t>
      </w:r>
      <w:r w:rsidRPr="003D7297">
        <w:rPr>
          <w:rFonts w:eastAsia="Calibri"/>
          <w:sz w:val="24"/>
          <w:szCs w:val="24"/>
        </w:rPr>
        <w:t>низкие</w:t>
      </w:r>
      <w:r w:rsidRPr="003D7297">
        <w:rPr>
          <w:rFonts w:eastAsia="Times New Roman"/>
          <w:sz w:val="24"/>
          <w:szCs w:val="24"/>
          <w:lang w:eastAsia="ru-RU"/>
        </w:rPr>
        <w:t>.</w:t>
      </w:r>
    </w:p>
    <w:p w:rsidR="00942C3F" w:rsidRPr="003D7297" w:rsidRDefault="00942C3F" w:rsidP="00942C3F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942C3F" w:rsidRPr="003D7297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D7297">
        <w:rPr>
          <w:rFonts w:eastAsia="Times New Roman"/>
          <w:b/>
          <w:sz w:val="24"/>
          <w:szCs w:val="24"/>
          <w:lang w:eastAsia="ru-RU"/>
        </w:rPr>
        <w:t>Оценка эффективности реализации муниципальной программы.</w:t>
      </w:r>
    </w:p>
    <w:p w:rsidR="00942C3F" w:rsidRPr="003D7297" w:rsidRDefault="00942C3F" w:rsidP="00942C3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pacing w:val="-1"/>
          <w:sz w:val="24"/>
          <w:szCs w:val="24"/>
          <w:lang w:eastAsia="ru-RU"/>
        </w:rPr>
        <w:t xml:space="preserve">Оценка </w:t>
      </w:r>
      <w:r w:rsidRPr="003D7297">
        <w:rPr>
          <w:rFonts w:eastAsia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3D7297">
        <w:rPr>
          <w:rFonts w:eastAsia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942C3F" w:rsidRPr="003D7297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right="5" w:firstLine="567"/>
        <w:jc w:val="left"/>
        <w:rPr>
          <w:rFonts w:eastAsia="Times New Roman"/>
          <w:spacing w:val="-1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 xml:space="preserve">фактических (в сопоставимых условиях) и планируемых значений целевых </w:t>
      </w:r>
      <w:r w:rsidRPr="003D7297">
        <w:rPr>
          <w:rFonts w:eastAsia="Times New Roman"/>
          <w:sz w:val="24"/>
          <w:szCs w:val="24"/>
          <w:lang w:eastAsia="ru-RU"/>
        </w:rPr>
        <w:lastRenderedPageBreak/>
        <w:t>индикаторов муниципальной программы (целевой параметр – 100%);</w:t>
      </w:r>
    </w:p>
    <w:p w:rsidR="00942C3F" w:rsidRPr="003D7297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eastAsia="Times New Roman"/>
          <w:spacing w:val="-1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942C3F" w:rsidRPr="003D7297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(целевой параметр – 100%).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rPr>
          <w:rFonts w:eastAsia="Times New Roman"/>
          <w:color w:val="000000"/>
          <w:sz w:val="24"/>
          <w:szCs w:val="24"/>
          <w:lang w:eastAsia="ru-RU"/>
        </w:rPr>
        <w:sectPr w:rsidR="00942C3F" w:rsidRPr="003D7297" w:rsidSect="00817F7A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3D7297">
        <w:rPr>
          <w:rFonts w:eastAsia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3D7297">
        <w:rPr>
          <w:rFonts w:eastAsia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3D7297">
        <w:rPr>
          <w:rFonts w:eastAsia="Times New Roman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942C3F" w:rsidRPr="003D7297" w:rsidRDefault="00954D98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3D7297">
        <w:rPr>
          <w:rFonts w:eastAsia="Times New Roman"/>
          <w:color w:val="000000"/>
          <w:sz w:val="20"/>
          <w:szCs w:val="20"/>
          <w:lang w:eastAsia="ru-RU"/>
        </w:rPr>
        <w:t>«Социальная сфера» на 2020-202</w:t>
      </w:r>
      <w:r w:rsidR="008965A2" w:rsidRPr="003D7297">
        <w:rPr>
          <w:rFonts w:eastAsia="Times New Roman"/>
          <w:color w:val="000000"/>
          <w:sz w:val="20"/>
          <w:szCs w:val="20"/>
          <w:lang w:eastAsia="ru-RU"/>
        </w:rPr>
        <w:t>8</w:t>
      </w:r>
      <w:r w:rsidR="00942C3F" w:rsidRPr="003D7297">
        <w:rPr>
          <w:rFonts w:eastAsia="Times New Roman"/>
          <w:color w:val="000000"/>
          <w:sz w:val="20"/>
          <w:szCs w:val="20"/>
          <w:lang w:eastAsia="ru-RU"/>
        </w:rPr>
        <w:t xml:space="preserve"> годы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Верхнемамонского сельского поселения «С</w:t>
      </w:r>
      <w:r w:rsidR="008965A2" w:rsidRPr="003D7297">
        <w:rPr>
          <w:rFonts w:eastAsia="Times New Roman"/>
          <w:color w:val="000000"/>
          <w:sz w:val="24"/>
          <w:szCs w:val="24"/>
          <w:lang w:eastAsia="ru-RU"/>
        </w:rPr>
        <w:t>оциальная сфера »   на 2020-2028</w:t>
      </w: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 годы и их значениях.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0"/>
        <w:gridCol w:w="980"/>
        <w:gridCol w:w="2706"/>
        <w:gridCol w:w="1418"/>
        <w:gridCol w:w="155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E09DE" w:rsidRPr="003D7297" w:rsidTr="0028039D">
        <w:trPr>
          <w:trHeight w:val="1125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3D729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D729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986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7E09DE" w:rsidRPr="003D7297" w:rsidRDefault="0028039D" w:rsidP="002803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Пункт Федерального плана</w:t>
            </w:r>
            <w:r w:rsidRPr="003D7297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="007E09DE" w:rsidRPr="003D7297">
              <w:rPr>
                <w:rFonts w:eastAsia="Calibri"/>
                <w:sz w:val="24"/>
                <w:szCs w:val="24"/>
              </w:rPr>
              <w:t>стат</w:t>
            </w:r>
            <w:proofErr w:type="gramStart"/>
            <w:r w:rsidR="007E09DE" w:rsidRPr="003D7297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="007E09DE" w:rsidRPr="003D7297">
              <w:rPr>
                <w:rFonts w:eastAsia="Calibri"/>
                <w:sz w:val="24"/>
                <w:szCs w:val="24"/>
              </w:rPr>
              <w:t>абот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E09DE" w:rsidRPr="003D7297" w:rsidRDefault="007E09DE" w:rsidP="007E09DE">
            <w:pPr>
              <w:tabs>
                <w:tab w:val="left" w:pos="174"/>
                <w:tab w:val="left" w:pos="1026"/>
              </w:tabs>
              <w:ind w:right="33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</w:tcBorders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7E09DE" w:rsidRPr="003D7297" w:rsidTr="0028039D">
        <w:trPr>
          <w:trHeight w:val="92"/>
        </w:trPr>
        <w:tc>
          <w:tcPr>
            <w:tcW w:w="658" w:type="dxa"/>
            <w:vMerge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6" w:type="dxa"/>
            <w:gridSpan w:val="3"/>
            <w:vMerge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2028</w:t>
            </w:r>
          </w:p>
        </w:tc>
      </w:tr>
      <w:tr w:rsidR="007E09DE" w:rsidRPr="003D7297" w:rsidTr="0028039D">
        <w:trPr>
          <w:trHeight w:val="315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86" w:type="dxa"/>
            <w:gridSpan w:val="3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E09DE" w:rsidRPr="003D7297" w:rsidTr="0028039D">
        <w:trPr>
          <w:trHeight w:val="315"/>
        </w:trPr>
        <w:tc>
          <w:tcPr>
            <w:tcW w:w="958" w:type="dxa"/>
            <w:gridSpan w:val="2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0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86" w:type="dxa"/>
            <w:gridSpan w:val="10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МУНИЦИПАЛЬНАЯ ПРОГРАММА  "СОЦИАЛЬНАЯ СФЕРА"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E09DE" w:rsidRPr="003D7297" w:rsidTr="0028039D">
        <w:trPr>
          <w:trHeight w:val="630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986" w:type="dxa"/>
            <w:gridSpan w:val="3"/>
            <w:hideMark/>
          </w:tcPr>
          <w:p w:rsidR="007E09DE" w:rsidRPr="003D7297" w:rsidRDefault="007E09DE" w:rsidP="00942C3F">
            <w:pPr>
              <w:tabs>
                <w:tab w:val="left" w:pos="4953"/>
              </w:tabs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E09DE" w:rsidRPr="003D7297" w:rsidTr="0028039D">
        <w:trPr>
          <w:trHeight w:val="795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3D7297" w:rsidRDefault="007E09DE" w:rsidP="00942C3F">
            <w:pPr>
              <w:ind w:right="223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Число посещений культурных мероприятий в расчете на 1 жителя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0,47</w:t>
            </w:r>
          </w:p>
        </w:tc>
        <w:tc>
          <w:tcPr>
            <w:tcW w:w="709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0,54</w:t>
            </w:r>
          </w:p>
        </w:tc>
        <w:tc>
          <w:tcPr>
            <w:tcW w:w="709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0,54</w:t>
            </w:r>
          </w:p>
        </w:tc>
        <w:tc>
          <w:tcPr>
            <w:tcW w:w="708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0,55</w:t>
            </w:r>
          </w:p>
        </w:tc>
        <w:tc>
          <w:tcPr>
            <w:tcW w:w="709" w:type="dxa"/>
          </w:tcPr>
          <w:p w:rsidR="007E09DE" w:rsidRPr="003D7297" w:rsidRDefault="000D52D3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7E09DE" w:rsidRPr="003D7297" w:rsidRDefault="000D52D3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0,57</w:t>
            </w:r>
          </w:p>
        </w:tc>
        <w:tc>
          <w:tcPr>
            <w:tcW w:w="709" w:type="dxa"/>
          </w:tcPr>
          <w:p w:rsidR="007E09DE" w:rsidRPr="003D7297" w:rsidRDefault="000D52D3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0,58</w:t>
            </w:r>
          </w:p>
        </w:tc>
      </w:tr>
      <w:tr w:rsidR="007E09DE" w:rsidRPr="003D7297" w:rsidTr="0028039D">
        <w:trPr>
          <w:trHeight w:val="615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3D7297" w:rsidRDefault="000D52D3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E09DE" w:rsidRPr="003D7297" w:rsidRDefault="000D52D3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Рублей</w:t>
            </w:r>
          </w:p>
        </w:tc>
        <w:tc>
          <w:tcPr>
            <w:tcW w:w="851" w:type="dxa"/>
          </w:tcPr>
          <w:p w:rsidR="007E09DE" w:rsidRPr="003D7297" w:rsidRDefault="000D52D3" w:rsidP="000D52D3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27,7</w:t>
            </w:r>
          </w:p>
        </w:tc>
        <w:tc>
          <w:tcPr>
            <w:tcW w:w="708" w:type="dxa"/>
          </w:tcPr>
          <w:p w:rsidR="007E09DE" w:rsidRPr="003D7297" w:rsidRDefault="000D52D3" w:rsidP="000D52D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28,9</w:t>
            </w:r>
          </w:p>
        </w:tc>
        <w:tc>
          <w:tcPr>
            <w:tcW w:w="709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33,6</w:t>
            </w:r>
          </w:p>
        </w:tc>
        <w:tc>
          <w:tcPr>
            <w:tcW w:w="709" w:type="dxa"/>
          </w:tcPr>
          <w:p w:rsidR="007E09DE" w:rsidRPr="003D7297" w:rsidRDefault="000D52D3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39,0</w:t>
            </w:r>
          </w:p>
        </w:tc>
        <w:tc>
          <w:tcPr>
            <w:tcW w:w="709" w:type="dxa"/>
          </w:tcPr>
          <w:p w:rsidR="007E09DE" w:rsidRPr="003D7297" w:rsidRDefault="004A0261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45,3</w:t>
            </w:r>
          </w:p>
        </w:tc>
        <w:tc>
          <w:tcPr>
            <w:tcW w:w="708" w:type="dxa"/>
          </w:tcPr>
          <w:p w:rsidR="007E09DE" w:rsidRPr="003D7297" w:rsidRDefault="004B0360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47,9</w:t>
            </w:r>
          </w:p>
        </w:tc>
        <w:tc>
          <w:tcPr>
            <w:tcW w:w="709" w:type="dxa"/>
          </w:tcPr>
          <w:p w:rsidR="007E09DE" w:rsidRPr="003D7297" w:rsidRDefault="004B0360" w:rsidP="00A66C99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7E09DE" w:rsidRPr="003D7297" w:rsidRDefault="004B0360" w:rsidP="00A66C99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56,5</w:t>
            </w:r>
          </w:p>
        </w:tc>
        <w:tc>
          <w:tcPr>
            <w:tcW w:w="709" w:type="dxa"/>
          </w:tcPr>
          <w:p w:rsidR="007E09DE" w:rsidRPr="003D7297" w:rsidRDefault="004B0360" w:rsidP="00A66C99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60,0</w:t>
            </w:r>
          </w:p>
        </w:tc>
      </w:tr>
      <w:tr w:rsidR="007E09DE" w:rsidRPr="003D7297" w:rsidTr="0028039D">
        <w:trPr>
          <w:trHeight w:val="945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1.2</w:t>
            </w:r>
          </w:p>
        </w:tc>
        <w:tc>
          <w:tcPr>
            <w:tcW w:w="3986" w:type="dxa"/>
            <w:gridSpan w:val="3"/>
          </w:tcPr>
          <w:p w:rsidR="007E09DE" w:rsidRPr="003D7297" w:rsidRDefault="007E09DE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E09DE" w:rsidRPr="003D7297" w:rsidTr="0028039D">
        <w:trPr>
          <w:trHeight w:val="945"/>
        </w:trPr>
        <w:tc>
          <w:tcPr>
            <w:tcW w:w="65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6" w:type="dxa"/>
            <w:gridSpan w:val="3"/>
          </w:tcPr>
          <w:p w:rsidR="007E09DE" w:rsidRPr="003D7297" w:rsidRDefault="007E09DE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E09DE" w:rsidRPr="003D7297" w:rsidTr="0028039D">
        <w:trPr>
          <w:trHeight w:val="615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3D7297" w:rsidRDefault="0028039D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Количество соревнований и спортивных мероприятий, проведенных с участием жителей всех возрастных групп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3D7297" w:rsidRDefault="007E09DE" w:rsidP="0028039D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  <w:r w:rsidR="0028039D" w:rsidRPr="003D7297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3D7297" w:rsidRDefault="0028039D" w:rsidP="00A66C99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E09DE" w:rsidRPr="003D7297" w:rsidRDefault="0028039D" w:rsidP="00A66C99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09DE" w:rsidRPr="003D7297" w:rsidRDefault="0028039D" w:rsidP="00A66C99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E09DE" w:rsidRPr="003D7297" w:rsidTr="0028039D">
        <w:trPr>
          <w:trHeight w:val="1170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1.3</w:t>
            </w:r>
          </w:p>
        </w:tc>
        <w:tc>
          <w:tcPr>
            <w:tcW w:w="3986" w:type="dxa"/>
            <w:gridSpan w:val="3"/>
          </w:tcPr>
          <w:p w:rsidR="007E09DE" w:rsidRPr="003D7297" w:rsidRDefault="007E09DE" w:rsidP="00942C3F">
            <w:pPr>
              <w:ind w:right="238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E09DE" w:rsidRPr="003D7297" w:rsidTr="0028039D">
        <w:trPr>
          <w:trHeight w:val="600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3D7297" w:rsidRDefault="007E09DE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41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%</w:t>
            </w:r>
          </w:p>
        </w:tc>
        <w:tc>
          <w:tcPr>
            <w:tcW w:w="851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100</w:t>
            </w: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100 </w:t>
            </w: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100</w:t>
            </w: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100 </w:t>
            </w: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09DE" w:rsidRPr="003D7297" w:rsidRDefault="0028039D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09DE" w:rsidRPr="003D7297" w:rsidRDefault="0028039D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7E09DE" w:rsidRPr="003D7297" w:rsidTr="0028039D">
        <w:trPr>
          <w:trHeight w:val="1035"/>
        </w:trPr>
        <w:tc>
          <w:tcPr>
            <w:tcW w:w="658" w:type="dxa"/>
            <w:hideMark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1.4</w:t>
            </w:r>
          </w:p>
        </w:tc>
        <w:tc>
          <w:tcPr>
            <w:tcW w:w="3986" w:type="dxa"/>
            <w:gridSpan w:val="3"/>
          </w:tcPr>
          <w:p w:rsidR="007E09DE" w:rsidRPr="003D7297" w:rsidRDefault="007E09DE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141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3D7297" w:rsidRDefault="007E09DE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E09DE" w:rsidRPr="003D7297" w:rsidTr="0028039D">
        <w:trPr>
          <w:trHeight w:val="630"/>
        </w:trPr>
        <w:tc>
          <w:tcPr>
            <w:tcW w:w="65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6" w:type="dxa"/>
            <w:gridSpan w:val="3"/>
          </w:tcPr>
          <w:p w:rsidR="007E09DE" w:rsidRPr="003D7297" w:rsidRDefault="0028039D" w:rsidP="00942C3F">
            <w:pPr>
              <w:ind w:right="176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Количество договоров, заключенных с гражданами, состоящими на учете в Центре занятости населения на проведение оплачиваемых общественных работ</w:t>
            </w:r>
          </w:p>
        </w:tc>
        <w:tc>
          <w:tcPr>
            <w:tcW w:w="1418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DE" w:rsidRPr="003D7297" w:rsidRDefault="007E09DE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09DE" w:rsidRPr="003D7297" w:rsidRDefault="0028039D" w:rsidP="00D21457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3D7297" w:rsidRDefault="0028039D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3D7297" w:rsidRDefault="0028039D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3D7297" w:rsidRDefault="0028039D" w:rsidP="00942C3F">
            <w:pPr>
              <w:ind w:right="-882"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28039D" w:rsidRPr="003D7297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28039D" w:rsidRPr="003D7297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28039D" w:rsidRPr="003D7297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942C3F" w:rsidRPr="003D7297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«Социальная сфера» на 2020-2028 годы</w:t>
      </w:r>
    </w:p>
    <w:p w:rsidR="0028039D" w:rsidRPr="003D7297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28039D" w:rsidRPr="003D7297" w:rsidRDefault="0028039D" w:rsidP="002803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Методики расчета показателей (индикаторов)</w:t>
      </w:r>
    </w:p>
    <w:p w:rsidR="0028039D" w:rsidRPr="003D7297" w:rsidRDefault="0028039D" w:rsidP="002803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3D7297">
        <w:rPr>
          <w:rFonts w:eastAsia="Times New Roman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p w:rsidR="0028039D" w:rsidRPr="003D7297" w:rsidRDefault="0028039D" w:rsidP="002803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2745"/>
        <w:gridCol w:w="990"/>
        <w:gridCol w:w="7940"/>
        <w:gridCol w:w="2935"/>
      </w:tblGrid>
      <w:tr w:rsidR="0028039D" w:rsidRPr="003D7297" w:rsidTr="008A2F86">
        <w:trPr>
          <w:jc w:val="center"/>
        </w:trPr>
        <w:tc>
          <w:tcPr>
            <w:tcW w:w="306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729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18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1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943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28039D" w:rsidRPr="003D7297" w:rsidTr="008A2F86">
        <w:trPr>
          <w:trHeight w:val="2483"/>
          <w:jc w:val="center"/>
        </w:trPr>
        <w:tc>
          <w:tcPr>
            <w:tcW w:w="306" w:type="pct"/>
            <w:vAlign w:val="center"/>
          </w:tcPr>
          <w:p w:rsidR="0028039D" w:rsidRPr="003D7297" w:rsidRDefault="0028039D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vAlign w:val="center"/>
          </w:tcPr>
          <w:p w:rsidR="0028039D" w:rsidRPr="003D7297" w:rsidRDefault="0028039D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Число посещений культурных мероприятий в расчете на 1 жителя</w:t>
            </w:r>
          </w:p>
        </w:tc>
        <w:tc>
          <w:tcPr>
            <w:tcW w:w="318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1" w:type="pct"/>
            <w:vAlign w:val="center"/>
          </w:tcPr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рассчитывается по формуле: 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) = (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) + 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B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866DCF" w:rsidRPr="003D7297">
              <w:t xml:space="preserve"> </w:t>
            </w:r>
            <w:r w:rsidR="00866DCF" w:rsidRPr="003D7297">
              <w:rPr>
                <w:rFonts w:eastAsia="Times New Roman"/>
                <w:sz w:val="24"/>
                <w:szCs w:val="24"/>
                <w:lang w:eastAsia="ru-RU"/>
              </w:rPr>
              <w:t>/S(t)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, где:</w:t>
            </w:r>
          </w:p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I(t) - число посещений культурных мероприятий на жителя;</w:t>
            </w:r>
          </w:p>
          <w:p w:rsidR="0028039D" w:rsidRPr="003D7297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A(t) - число посещений библиотек;</w:t>
            </w:r>
          </w:p>
          <w:p w:rsidR="00866DCF" w:rsidRPr="003D7297" w:rsidRDefault="0028039D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  <w:r w:rsidR="00866DCF" w:rsidRPr="003D7297">
              <w:t xml:space="preserve"> </w:t>
            </w:r>
          </w:p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S(t) – среднегодовая численность населения муниципального образования;</w:t>
            </w:r>
          </w:p>
          <w:p w:rsidR="0028039D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t - отчетный период.</w:t>
            </w:r>
            <w:r w:rsidRPr="003D7297">
              <w:t xml:space="preserve"> 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S(t) – численность населения муниципального образования на конец года;</w:t>
            </w:r>
          </w:p>
        </w:tc>
        <w:tc>
          <w:tcPr>
            <w:tcW w:w="943" w:type="pct"/>
            <w:vAlign w:val="center"/>
          </w:tcPr>
          <w:p w:rsidR="0028039D" w:rsidRPr="003D7297" w:rsidRDefault="009A79DC" w:rsidP="0028039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МКУК «Культурно – досуговый центр 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866DCF" w:rsidRPr="003D7297" w:rsidTr="008A2F86">
        <w:trPr>
          <w:jc w:val="center"/>
        </w:trPr>
        <w:tc>
          <w:tcPr>
            <w:tcW w:w="306" w:type="pct"/>
            <w:vAlign w:val="center"/>
          </w:tcPr>
          <w:p w:rsidR="00866DCF" w:rsidRPr="003D7297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pct"/>
            <w:vAlign w:val="center"/>
          </w:tcPr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Среднемесячная начисленная заработная плата работников муниципальных учреждений культуры</w:t>
            </w:r>
          </w:p>
        </w:tc>
        <w:tc>
          <w:tcPr>
            <w:tcW w:w="318" w:type="pct"/>
            <w:vAlign w:val="center"/>
          </w:tcPr>
          <w:p w:rsidR="00866DCF" w:rsidRPr="003D7297" w:rsidRDefault="00866DCF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pct"/>
            <w:vAlign w:val="center"/>
          </w:tcPr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Значение показателя берется из статистической формы ЗП-культура (</w:t>
            </w:r>
            <w:proofErr w:type="gramStart"/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квартальная</w:t>
            </w:r>
            <w:proofErr w:type="gramEnd"/>
            <w:r w:rsidRPr="003D7297">
              <w:rPr>
                <w:rFonts w:eastAsia="Times New Roman"/>
                <w:sz w:val="24"/>
                <w:szCs w:val="24"/>
                <w:lang w:eastAsia="ru-RU"/>
              </w:rPr>
              <w:t>) «Сведения о численности и оплате труда работников сферы культуры по категориям персонала» на конец года</w:t>
            </w:r>
          </w:p>
        </w:tc>
        <w:tc>
          <w:tcPr>
            <w:tcW w:w="943" w:type="pct"/>
          </w:tcPr>
          <w:p w:rsidR="00866DCF" w:rsidRPr="003D7297" w:rsidRDefault="00866DCF" w:rsidP="00866DCF">
            <w:pPr>
              <w:ind w:firstLine="0"/>
              <w:jc w:val="center"/>
            </w:pPr>
            <w:r w:rsidRPr="003D7297">
              <w:t>Администрация Верхнемамонского сельского поселения</w:t>
            </w:r>
          </w:p>
        </w:tc>
      </w:tr>
      <w:tr w:rsidR="00866DCF" w:rsidRPr="003D7297" w:rsidTr="008A2F86">
        <w:trPr>
          <w:jc w:val="center"/>
        </w:trPr>
        <w:tc>
          <w:tcPr>
            <w:tcW w:w="306" w:type="pct"/>
            <w:vAlign w:val="center"/>
          </w:tcPr>
          <w:p w:rsidR="00866DCF" w:rsidRPr="003D7297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pct"/>
            <w:vAlign w:val="center"/>
          </w:tcPr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соревнований и спортивных мероприятий, проведенных с участием 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жителей всех возрастных групп</w:t>
            </w:r>
          </w:p>
        </w:tc>
        <w:tc>
          <w:tcPr>
            <w:tcW w:w="318" w:type="pct"/>
            <w:vAlign w:val="center"/>
          </w:tcPr>
          <w:p w:rsidR="00866DCF" w:rsidRPr="003D7297" w:rsidRDefault="00866DCF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2551" w:type="pct"/>
            <w:vAlign w:val="center"/>
          </w:tcPr>
          <w:p w:rsidR="00866DCF" w:rsidRPr="003D7297" w:rsidRDefault="00866DCF" w:rsidP="005B35E0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Значение показателя берется из Отчета  </w:t>
            </w:r>
            <w:r w:rsidR="005B35E0" w:rsidRPr="003D7297">
              <w:rPr>
                <w:rFonts w:eastAsia="Times New Roman"/>
                <w:sz w:val="24"/>
                <w:szCs w:val="24"/>
                <w:lang w:eastAsia="ru-RU"/>
              </w:rPr>
              <w:t>инспектора по спорту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Верхнемамонского сельского поселения о результатах своей деятельности</w:t>
            </w:r>
            <w:r w:rsidR="005B35E0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по итогам года</w:t>
            </w:r>
          </w:p>
        </w:tc>
        <w:tc>
          <w:tcPr>
            <w:tcW w:w="943" w:type="pct"/>
          </w:tcPr>
          <w:p w:rsidR="00866DCF" w:rsidRPr="003D7297" w:rsidRDefault="00866DCF" w:rsidP="00866DCF">
            <w:pPr>
              <w:ind w:firstLine="0"/>
              <w:jc w:val="center"/>
            </w:pPr>
            <w:r w:rsidRPr="003D7297">
              <w:t>Администрация Верхнемамонского сельского поселения</w:t>
            </w:r>
          </w:p>
        </w:tc>
      </w:tr>
      <w:tr w:rsidR="00866DCF" w:rsidRPr="003D7297" w:rsidTr="008A2F86">
        <w:trPr>
          <w:jc w:val="center"/>
        </w:trPr>
        <w:tc>
          <w:tcPr>
            <w:tcW w:w="306" w:type="pct"/>
            <w:vAlign w:val="center"/>
          </w:tcPr>
          <w:p w:rsidR="00866DCF" w:rsidRPr="003D7297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2" w:type="pct"/>
            <w:vAlign w:val="center"/>
          </w:tcPr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318" w:type="pct"/>
            <w:vAlign w:val="center"/>
          </w:tcPr>
          <w:p w:rsidR="00866DCF" w:rsidRPr="003D7297" w:rsidRDefault="00866DCF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pct"/>
            <w:vAlign w:val="center"/>
          </w:tcPr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866DCF" w:rsidRPr="003D7297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D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P</w:t>
            </w:r>
            <w:r w:rsidR="00BA4A73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 w:rsidR="00BA4A73" w:rsidRPr="003D7297">
              <w:rPr>
                <w:rFonts w:eastAsia="Times New Roman"/>
                <w:sz w:val="24"/>
                <w:szCs w:val="24"/>
                <w:lang w:val="en-US" w:eastAsia="ru-RU"/>
              </w:rPr>
              <w:t>O</w:t>
            </w:r>
            <w:r w:rsidR="00BA4A73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4A73" w:rsidRPr="003D7297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  <w:r w:rsidR="00BA4A73"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100%, где </w:t>
            </w:r>
          </w:p>
          <w:p w:rsidR="00BA4A73" w:rsidRPr="003D7297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D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– доля граждан, получивших материальную помощь, из количества граждан обратившихся за материальной помощью</w:t>
            </w:r>
          </w:p>
          <w:p w:rsidR="00BA4A73" w:rsidRPr="003D7297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val="en-US" w:eastAsia="ru-RU"/>
              </w:rPr>
              <w:t>P</w:t>
            </w:r>
            <w:r w:rsidRPr="003D7297">
              <w:rPr>
                <w:rFonts w:eastAsia="Times New Roman"/>
                <w:sz w:val="24"/>
                <w:szCs w:val="24"/>
                <w:lang w:eastAsia="ru-RU"/>
              </w:rPr>
              <w:t xml:space="preserve"> – количество человек, получивших материальную помощь</w:t>
            </w:r>
          </w:p>
          <w:p w:rsidR="00BA4A73" w:rsidRPr="003D7297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О – количество человек, обратившихся за материальной помощью</w:t>
            </w:r>
          </w:p>
        </w:tc>
        <w:tc>
          <w:tcPr>
            <w:tcW w:w="943" w:type="pct"/>
          </w:tcPr>
          <w:p w:rsidR="00866DCF" w:rsidRPr="003D7297" w:rsidRDefault="00866DCF" w:rsidP="00BA4A73">
            <w:pPr>
              <w:ind w:firstLine="0"/>
              <w:jc w:val="center"/>
            </w:pPr>
            <w:r w:rsidRPr="003D7297">
              <w:t>Администрация Верхнемамонского сельского поселения</w:t>
            </w:r>
          </w:p>
        </w:tc>
      </w:tr>
      <w:tr w:rsidR="00BA4A73" w:rsidRPr="003D7297" w:rsidTr="008A2F86">
        <w:trPr>
          <w:jc w:val="center"/>
        </w:trPr>
        <w:tc>
          <w:tcPr>
            <w:tcW w:w="306" w:type="pct"/>
            <w:vAlign w:val="center"/>
          </w:tcPr>
          <w:p w:rsidR="00BA4A73" w:rsidRPr="003D7297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pct"/>
            <w:vAlign w:val="center"/>
          </w:tcPr>
          <w:p w:rsidR="00BA4A73" w:rsidRPr="003D7297" w:rsidRDefault="00BA4A73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Количество договоров, заключенных с гражданами, состоящими на учете в Центре занятости населения на проведение оплачиваемых общественных работ</w:t>
            </w:r>
          </w:p>
        </w:tc>
        <w:tc>
          <w:tcPr>
            <w:tcW w:w="318" w:type="pct"/>
            <w:vAlign w:val="center"/>
          </w:tcPr>
          <w:p w:rsidR="00BA4A73" w:rsidRPr="003D7297" w:rsidRDefault="00BA4A73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51" w:type="pct"/>
            <w:vAlign w:val="center"/>
          </w:tcPr>
          <w:p w:rsidR="00BA4A73" w:rsidRPr="003D7297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D7297">
              <w:rPr>
                <w:rFonts w:eastAsia="Times New Roman"/>
                <w:sz w:val="24"/>
                <w:szCs w:val="24"/>
                <w:lang w:eastAsia="ru-RU"/>
              </w:rPr>
              <w:t>В расчет показателя учитываются договора, заключенные в текущем финансовом году и принятые к бухгалтерскому учету.</w:t>
            </w:r>
          </w:p>
        </w:tc>
        <w:tc>
          <w:tcPr>
            <w:tcW w:w="943" w:type="pct"/>
          </w:tcPr>
          <w:p w:rsidR="00BA4A73" w:rsidRPr="003D7297" w:rsidRDefault="00BA4A73" w:rsidP="00BA4A73">
            <w:pPr>
              <w:ind w:firstLine="0"/>
              <w:jc w:val="center"/>
            </w:pPr>
            <w:r w:rsidRPr="003D7297">
              <w:t>Администрация Верхнемамонского сельского поселения</w:t>
            </w:r>
          </w:p>
        </w:tc>
      </w:tr>
    </w:tbl>
    <w:p w:rsidR="0028039D" w:rsidRPr="003D7297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77A92" w:rsidRPr="003D7297" w:rsidRDefault="00477A92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3D7297" w:rsidRDefault="003D7297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Default="003D7297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28039D" w:rsidRPr="003D7297"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«Социальная сфера» на 2020-202</w:t>
      </w:r>
      <w:r w:rsidR="00BA4A73" w:rsidRPr="003D7297">
        <w:rPr>
          <w:rFonts w:eastAsia="Times New Roman"/>
          <w:color w:val="000000"/>
          <w:sz w:val="24"/>
          <w:szCs w:val="24"/>
          <w:lang w:eastAsia="ru-RU"/>
        </w:rPr>
        <w:t>8</w:t>
      </w: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 годы     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left="5670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на 2020-202</w:t>
      </w:r>
      <w:r w:rsidR="00DD0447" w:rsidRPr="003D7297">
        <w:rPr>
          <w:rFonts w:eastAsia="Times New Roman"/>
          <w:color w:val="000000"/>
          <w:sz w:val="24"/>
          <w:szCs w:val="24"/>
          <w:lang w:eastAsia="ru-RU"/>
        </w:rPr>
        <w:t>8</w:t>
      </w: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 годы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DD0447" w:rsidRPr="003D7297" w:rsidTr="005B35E0">
        <w:trPr>
          <w:trHeight w:val="900"/>
        </w:trPr>
        <w:tc>
          <w:tcPr>
            <w:tcW w:w="2093" w:type="dxa"/>
            <w:vMerge w:val="restart"/>
            <w:vAlign w:val="center"/>
          </w:tcPr>
          <w:p w:rsidR="00DD0447" w:rsidRPr="003D7297" w:rsidRDefault="00DD0447" w:rsidP="00942C3F">
            <w:pPr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D0447" w:rsidRPr="003D7297" w:rsidRDefault="00DD0447" w:rsidP="00942C3F">
            <w:pPr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648" w:type="dxa"/>
            <w:gridSpan w:val="10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D0447" w:rsidRPr="003D7297" w:rsidTr="00DD0447">
        <w:trPr>
          <w:trHeight w:val="756"/>
        </w:trPr>
        <w:tc>
          <w:tcPr>
            <w:tcW w:w="2093" w:type="dxa"/>
            <w:vMerge/>
            <w:vAlign w:val="center"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2020</w:t>
            </w:r>
            <w:r w:rsidRPr="003D7297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2021</w:t>
            </w:r>
            <w:r w:rsidRPr="003D7297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2022</w:t>
            </w:r>
            <w:r w:rsidRPr="003D7297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2023</w:t>
            </w:r>
            <w:r w:rsidRPr="003D7297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2024</w:t>
            </w:r>
            <w:r w:rsidRPr="003D7297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2025</w:t>
            </w:r>
            <w:r w:rsidRPr="003D7297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2026 </w:t>
            </w:r>
          </w:p>
        </w:tc>
        <w:tc>
          <w:tcPr>
            <w:tcW w:w="851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:rsidR="00DD0447" w:rsidRPr="003D7297" w:rsidRDefault="00DD0447" w:rsidP="00DD044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2028</w:t>
            </w:r>
          </w:p>
        </w:tc>
      </w:tr>
      <w:tr w:rsidR="00DD0447" w:rsidRPr="003D7297" w:rsidTr="00DD0447">
        <w:trPr>
          <w:trHeight w:val="296"/>
        </w:trPr>
        <w:tc>
          <w:tcPr>
            <w:tcW w:w="2093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6</w:t>
            </w:r>
          </w:p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D0447" w:rsidRPr="003D7297" w:rsidRDefault="00DD0447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3D7297" w:rsidRDefault="00DD0447" w:rsidP="00942C3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"Социальная сфера" на 2020-2028 годы</w:t>
            </w: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bottom"/>
          </w:tcPr>
          <w:p w:rsidR="00B8599D" w:rsidRPr="003D7297" w:rsidRDefault="00EA067D" w:rsidP="003D7297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3837</w:t>
            </w:r>
            <w:r w:rsidR="00B8599D" w:rsidRPr="003D729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51" w:type="dxa"/>
          </w:tcPr>
          <w:p w:rsidR="00B8599D" w:rsidRPr="003D7297" w:rsidRDefault="00B8599D" w:rsidP="00B8599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1751,5</w:t>
            </w:r>
          </w:p>
        </w:tc>
        <w:tc>
          <w:tcPr>
            <w:tcW w:w="850" w:type="dxa"/>
          </w:tcPr>
          <w:p w:rsidR="00B8599D" w:rsidRPr="003D7297" w:rsidRDefault="00B8599D" w:rsidP="00B85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3D7297">
              <w:rPr>
                <w:rFonts w:eastAsia="Calibri"/>
                <w:sz w:val="20"/>
                <w:szCs w:val="20"/>
                <w:lang w:eastAsia="ru-RU"/>
              </w:rPr>
              <w:t>3449,9</w:t>
            </w:r>
          </w:p>
        </w:tc>
        <w:tc>
          <w:tcPr>
            <w:tcW w:w="851" w:type="dxa"/>
          </w:tcPr>
          <w:p w:rsidR="00B8599D" w:rsidRPr="003D7297" w:rsidRDefault="00B8599D" w:rsidP="00B85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3D7297">
              <w:rPr>
                <w:rFonts w:eastAsia="Calibri"/>
                <w:sz w:val="20"/>
                <w:szCs w:val="20"/>
                <w:lang w:eastAsia="ru-RU"/>
              </w:rPr>
              <w:t>7465,1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B85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3D7297">
              <w:rPr>
                <w:rFonts w:eastAsia="Calibri"/>
                <w:sz w:val="20"/>
                <w:szCs w:val="20"/>
                <w:lang w:eastAsia="ru-RU"/>
              </w:rPr>
              <w:t>3293,6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B859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3627,7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B859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4568,9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B859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4760,1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B859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4957,0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B8599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</w:t>
            </w:r>
            <w:r w:rsidR="00EA067D">
              <w:rPr>
                <w:rFonts w:eastAsia="Calibri"/>
                <w:sz w:val="20"/>
                <w:szCs w:val="20"/>
              </w:rPr>
              <w:t>50</w:t>
            </w:r>
            <w:r w:rsidRPr="003D7297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6917,2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1185,0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4587,2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185,0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</w:tr>
      <w:tr w:rsidR="00B8599D" w:rsidRPr="003D7297" w:rsidTr="00B729BD">
        <w:trPr>
          <w:trHeight w:val="319"/>
        </w:trPr>
        <w:tc>
          <w:tcPr>
            <w:tcW w:w="2093" w:type="dxa"/>
            <w:vMerge/>
            <w:vAlign w:val="center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EA067D" w:rsidP="003D7297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</w:t>
            </w:r>
            <w:r w:rsidR="00B8599D" w:rsidRPr="003D729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851" w:type="dxa"/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1691,5</w:t>
            </w:r>
          </w:p>
        </w:tc>
        <w:tc>
          <w:tcPr>
            <w:tcW w:w="850" w:type="dxa"/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2264,9</w:t>
            </w:r>
          </w:p>
        </w:tc>
        <w:tc>
          <w:tcPr>
            <w:tcW w:w="851" w:type="dxa"/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2877,9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3442,7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4650,1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4847,0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026B4A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43</w:t>
            </w:r>
            <w:r w:rsidR="00EA067D">
              <w:rPr>
                <w:rFonts w:eastAsia="Calibri"/>
                <w:sz w:val="20"/>
                <w:szCs w:val="20"/>
              </w:rPr>
              <w:t>9</w:t>
            </w:r>
            <w:r w:rsidRPr="003D7297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  <w:vAlign w:val="center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309"/>
        </w:trPr>
        <w:tc>
          <w:tcPr>
            <w:tcW w:w="2093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Основное мероприятие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984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35732,9</w:t>
            </w:r>
          </w:p>
        </w:tc>
        <w:tc>
          <w:tcPr>
            <w:tcW w:w="851" w:type="dxa"/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1654,7</w:t>
            </w:r>
          </w:p>
        </w:tc>
        <w:tc>
          <w:tcPr>
            <w:tcW w:w="850" w:type="dxa"/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3028,6</w:t>
            </w:r>
          </w:p>
        </w:tc>
        <w:tc>
          <w:tcPr>
            <w:tcW w:w="851" w:type="dxa"/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7150,2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2997,5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3415,9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4258,9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4430,1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EA067D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</w:t>
            </w:r>
            <w:r w:rsidR="00EA067D">
              <w:rPr>
                <w:rFonts w:eastAsia="Calibri"/>
                <w:bCs/>
                <w:sz w:val="20"/>
                <w:szCs w:val="20"/>
              </w:rPr>
              <w:t>17</w:t>
            </w:r>
            <w:r w:rsidRPr="003D7297">
              <w:rPr>
                <w:rFonts w:eastAsia="Calibri"/>
                <w:bCs/>
                <w:sz w:val="20"/>
                <w:szCs w:val="20"/>
              </w:rPr>
              <w:t>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5697,2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995,0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4387,2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240,0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55"/>
        </w:trPr>
        <w:tc>
          <w:tcPr>
            <w:tcW w:w="2093" w:type="dxa"/>
            <w:vMerge/>
            <w:vAlign w:val="center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30035,7</w:t>
            </w:r>
          </w:p>
        </w:tc>
        <w:tc>
          <w:tcPr>
            <w:tcW w:w="851" w:type="dxa"/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1654,7</w:t>
            </w:r>
          </w:p>
        </w:tc>
        <w:tc>
          <w:tcPr>
            <w:tcW w:w="850" w:type="dxa"/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2033,6</w:t>
            </w:r>
          </w:p>
        </w:tc>
        <w:tc>
          <w:tcPr>
            <w:tcW w:w="851" w:type="dxa"/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2763,0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2757,5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3340,9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4258,9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4430,1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B8599D" w:rsidP="00B8599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7297">
              <w:rPr>
                <w:rFonts w:eastAsia="Calibri"/>
                <w:bCs/>
                <w:sz w:val="20"/>
                <w:szCs w:val="20"/>
              </w:rPr>
              <w:t>4627,0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D" w:rsidRPr="003D7297" w:rsidRDefault="00EA067D" w:rsidP="00EA067D">
            <w:pPr>
              <w:tabs>
                <w:tab w:val="left" w:pos="2760"/>
              </w:tabs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417</w:t>
            </w:r>
            <w:bookmarkStart w:id="0" w:name="_GoBack"/>
            <w:bookmarkEnd w:id="0"/>
            <w:r w:rsidR="00B8599D" w:rsidRPr="003D7297">
              <w:rPr>
                <w:rFonts w:eastAsia="Calibri"/>
                <w:bCs/>
                <w:sz w:val="20"/>
                <w:szCs w:val="20"/>
              </w:rPr>
              <w:t>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  <w:vAlign w:val="center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Основное мероприятие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Совершенствование мероприятий по развитию физической культуры и </w:t>
            </w:r>
            <w:r w:rsidRPr="003D7297">
              <w:rPr>
                <w:rFonts w:eastAsia="Calibri"/>
                <w:sz w:val="20"/>
                <w:szCs w:val="20"/>
              </w:rPr>
              <w:lastRenderedPageBreak/>
              <w:t>массового спорта в Верхнемамонском сельском поселении</w:t>
            </w: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1782,1</w:t>
            </w:r>
          </w:p>
        </w:tc>
        <w:tc>
          <w:tcPr>
            <w:tcW w:w="851" w:type="dxa"/>
          </w:tcPr>
          <w:p w:rsidR="00B8599D" w:rsidRPr="003D7297" w:rsidRDefault="00B8599D" w:rsidP="00A66C9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850" w:type="dxa"/>
          </w:tcPr>
          <w:p w:rsidR="00B8599D" w:rsidRPr="003D7297" w:rsidRDefault="00B8599D" w:rsidP="00A66C9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279,6</w:t>
            </w:r>
          </w:p>
        </w:tc>
        <w:tc>
          <w:tcPr>
            <w:tcW w:w="851" w:type="dxa"/>
            <w:noWrap/>
          </w:tcPr>
          <w:p w:rsidR="00B8599D" w:rsidRPr="003D7297" w:rsidRDefault="00B8599D" w:rsidP="00A66C9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99D" w:rsidRPr="003D7297" w:rsidRDefault="00B8599D" w:rsidP="00A66C9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2B1BFE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2B1BFE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5B35E0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5B35E0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99D" w:rsidRPr="003D7297" w:rsidRDefault="00B8599D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D" w:rsidRPr="003D7297" w:rsidRDefault="00B8599D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1220</w:t>
            </w:r>
            <w:r w:rsidR="003D7297" w:rsidRPr="003D729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190,0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220,0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0" w:type="dxa"/>
          </w:tcPr>
          <w:p w:rsidR="00B8599D" w:rsidRPr="003D7297" w:rsidRDefault="00B8599D" w:rsidP="002B1BFE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B8599D" w:rsidRPr="003D7297" w:rsidRDefault="00B8599D" w:rsidP="002B1BFE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B8599D" w:rsidRPr="003D7297" w:rsidRDefault="00B8599D" w:rsidP="005B35E0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B8599D" w:rsidRPr="003D7297" w:rsidRDefault="00B8599D" w:rsidP="005B35E0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110,0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562,1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18,4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89,6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64,1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B8599D" w:rsidRPr="003D7297" w:rsidRDefault="00B8599D" w:rsidP="002B1BFE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B8599D" w:rsidRPr="003D7297" w:rsidRDefault="00B8599D" w:rsidP="002B1BFE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B8599D" w:rsidRPr="003D7297" w:rsidRDefault="00B8599D" w:rsidP="005B35E0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B8599D" w:rsidRPr="003D7297" w:rsidRDefault="00B8599D" w:rsidP="005B35E0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90,0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lastRenderedPageBreak/>
              <w:t>Основное мероприятие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1984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140</w:t>
            </w:r>
            <w:r w:rsidR="003D7297" w:rsidRPr="003D729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140</w:t>
            </w:r>
            <w:r w:rsidR="003D7297" w:rsidRPr="003D729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30,0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Основное мероприятие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1984" w:type="dxa"/>
            <w:vMerge w:val="restart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141,7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50,8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66,1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51,8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B729BD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B8599D" w:rsidRPr="003D7297" w:rsidRDefault="00B8599D" w:rsidP="003D7297">
            <w:pPr>
              <w:ind w:firstLine="0"/>
              <w:rPr>
                <w:color w:val="000000"/>
                <w:sz w:val="22"/>
                <w:szCs w:val="22"/>
              </w:rPr>
            </w:pPr>
            <w:r w:rsidRPr="003D7297"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141,7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50,8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66,1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51,8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B8599D" w:rsidRPr="003D7297" w:rsidTr="00DD0447">
        <w:trPr>
          <w:trHeight w:val="240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DD0447">
        <w:trPr>
          <w:trHeight w:val="416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8599D" w:rsidRPr="003D7297" w:rsidTr="00DD0447">
        <w:trPr>
          <w:trHeight w:val="268"/>
        </w:trPr>
        <w:tc>
          <w:tcPr>
            <w:tcW w:w="2093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D729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99D" w:rsidRPr="003D7297" w:rsidRDefault="00B8599D" w:rsidP="00942C3F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2B6484" w:rsidRPr="003D7297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3D7297" w:rsidRPr="003D7297" w:rsidRDefault="003D7297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Pr="003D7297" w:rsidRDefault="003D7297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Pr="003D7297" w:rsidRDefault="003D7297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Pr="003D7297" w:rsidRDefault="003D7297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D7297" w:rsidRPr="003D7297" w:rsidRDefault="003D7297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D7297">
        <w:rPr>
          <w:rFonts w:eastAsia="Times New Roman"/>
          <w:color w:val="000000"/>
          <w:sz w:val="24"/>
          <w:szCs w:val="24"/>
          <w:lang w:eastAsia="ru-RU"/>
        </w:rPr>
        <w:t>«Социальная сфера» на 2020-202</w:t>
      </w:r>
      <w:r w:rsidR="003B41B1" w:rsidRPr="003D7297">
        <w:rPr>
          <w:rFonts w:eastAsia="Times New Roman"/>
          <w:color w:val="000000"/>
          <w:sz w:val="24"/>
          <w:szCs w:val="24"/>
          <w:lang w:eastAsia="ru-RU"/>
        </w:rPr>
        <w:t>8</w:t>
      </w:r>
      <w:r w:rsidRPr="003D7297">
        <w:rPr>
          <w:rFonts w:eastAsia="Times New Roman"/>
          <w:color w:val="000000"/>
          <w:sz w:val="24"/>
          <w:szCs w:val="24"/>
          <w:lang w:eastAsia="ru-RU"/>
        </w:rPr>
        <w:t xml:space="preserve"> годы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sz w:val="20"/>
          <w:szCs w:val="20"/>
          <w:lang w:eastAsia="ru-RU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  <w:r w:rsidRPr="003D7297">
        <w:rPr>
          <w:rFonts w:eastAsia="Calibri"/>
          <w:sz w:val="24"/>
          <w:szCs w:val="24"/>
        </w:rPr>
        <w:t>План реализации муниципальной програ</w:t>
      </w:r>
      <w:r w:rsidR="00251158" w:rsidRPr="003D7297">
        <w:rPr>
          <w:rFonts w:eastAsia="Calibri"/>
          <w:sz w:val="24"/>
          <w:szCs w:val="24"/>
        </w:rPr>
        <w:t>ммы  "Социальная сфера"  на 202</w:t>
      </w:r>
      <w:r w:rsidR="00B8599D" w:rsidRPr="003D7297">
        <w:rPr>
          <w:rFonts w:eastAsia="Calibri"/>
          <w:sz w:val="24"/>
          <w:szCs w:val="24"/>
        </w:rPr>
        <w:t>5</w:t>
      </w:r>
      <w:r w:rsidRPr="003D7297">
        <w:rPr>
          <w:rFonts w:eastAsia="Calibri"/>
          <w:sz w:val="24"/>
          <w:szCs w:val="24"/>
        </w:rPr>
        <w:t xml:space="preserve"> год</w:t>
      </w: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942C3F" w:rsidRPr="003D7297" w:rsidTr="00817F7A">
        <w:trPr>
          <w:trHeight w:val="524"/>
        </w:trPr>
        <w:tc>
          <w:tcPr>
            <w:tcW w:w="850" w:type="dxa"/>
            <w:vMerge w:val="restart"/>
            <w:noWrap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3D729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D729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810" w:type="dxa"/>
            <w:vMerge w:val="restart"/>
            <w:vAlign w:val="center"/>
          </w:tcPr>
          <w:p w:rsidR="00942C3F" w:rsidRPr="003D7297" w:rsidRDefault="00942C3F" w:rsidP="00942C3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942C3F" w:rsidRPr="003D7297" w:rsidRDefault="00942C3F" w:rsidP="00942C3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Срок</w:t>
            </w:r>
          </w:p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КБК </w:t>
            </w:r>
            <w:r w:rsidRPr="003D7297">
              <w:rPr>
                <w:rFonts w:eastAsia="Calibri"/>
                <w:sz w:val="24"/>
                <w:szCs w:val="24"/>
              </w:rPr>
              <w:br/>
              <w:t>(местный</w:t>
            </w:r>
            <w:r w:rsidRPr="003D7297">
              <w:rPr>
                <w:rFonts w:eastAsia="Calibri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942C3F" w:rsidRPr="003D7297" w:rsidRDefault="00942C3F" w:rsidP="003B41B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3B41B1" w:rsidRPr="003D7297">
              <w:rPr>
                <w:rFonts w:eastAsia="Calibri"/>
                <w:sz w:val="24"/>
                <w:szCs w:val="24"/>
              </w:rPr>
              <w:t>4</w:t>
            </w:r>
            <w:r w:rsidRPr="003D7297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942C3F" w:rsidRPr="003D7297" w:rsidTr="00817F7A">
        <w:trPr>
          <w:trHeight w:val="1842"/>
        </w:trPr>
        <w:tc>
          <w:tcPr>
            <w:tcW w:w="850" w:type="dxa"/>
            <w:vMerge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начала реализации</w:t>
            </w:r>
            <w:r w:rsidRPr="003D7297">
              <w:rPr>
                <w:rFonts w:eastAsia="Calibri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окончания реализации</w:t>
            </w:r>
            <w:r w:rsidRPr="003D7297">
              <w:rPr>
                <w:rFonts w:eastAsia="Calibri"/>
                <w:sz w:val="24"/>
                <w:szCs w:val="24"/>
              </w:rPr>
              <w:br/>
              <w:t>мероприятия</w:t>
            </w:r>
            <w:r w:rsidRPr="003D7297">
              <w:rPr>
                <w:rFonts w:eastAsia="Calibri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42C3F" w:rsidRPr="003D7297" w:rsidTr="00817F7A">
        <w:trPr>
          <w:trHeight w:val="279"/>
        </w:trPr>
        <w:tc>
          <w:tcPr>
            <w:tcW w:w="850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942C3F" w:rsidRPr="003D7297" w:rsidRDefault="00942C3F" w:rsidP="00942C3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42C3F" w:rsidRPr="003D7297" w:rsidRDefault="00942C3F" w:rsidP="00942C3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942C3F" w:rsidRPr="003D7297" w:rsidRDefault="00942C3F" w:rsidP="00942C3F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42C3F" w:rsidRPr="003D7297" w:rsidTr="00817F7A">
        <w:trPr>
          <w:trHeight w:val="1008"/>
        </w:trPr>
        <w:tc>
          <w:tcPr>
            <w:tcW w:w="850" w:type="dxa"/>
            <w:noWrap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"Социальная сфе</w:t>
            </w:r>
            <w:r w:rsidR="003B41B1" w:rsidRPr="003D7297">
              <w:rPr>
                <w:rFonts w:eastAsia="Calibri"/>
                <w:sz w:val="24"/>
                <w:szCs w:val="24"/>
              </w:rPr>
              <w:t>ра" на 2020-2028</w:t>
            </w:r>
            <w:r w:rsidRPr="003D7297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942C3F" w:rsidRPr="003D7297" w:rsidRDefault="00FC4FF3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01.01.202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3D7297" w:rsidRDefault="00FC4FF3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31.12.202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dxa"/>
          </w:tcPr>
          <w:p w:rsidR="00942C3F" w:rsidRPr="003D7297" w:rsidRDefault="00B8599D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4568,9</w:t>
            </w:r>
          </w:p>
        </w:tc>
      </w:tr>
      <w:tr w:rsidR="00942C3F" w:rsidRPr="003D7297" w:rsidTr="00817F7A">
        <w:trPr>
          <w:trHeight w:val="1987"/>
        </w:trPr>
        <w:tc>
          <w:tcPr>
            <w:tcW w:w="850" w:type="dxa"/>
            <w:noWrap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</w:t>
            </w:r>
          </w:p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942C3F" w:rsidRPr="003D7297" w:rsidRDefault="00942C3F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01.01.20</w:t>
            </w:r>
            <w:r w:rsidR="005A0066" w:rsidRPr="003D7297">
              <w:rPr>
                <w:rFonts w:eastAsia="Calibri"/>
                <w:sz w:val="24"/>
                <w:szCs w:val="24"/>
              </w:rPr>
              <w:t>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3D7297" w:rsidRDefault="005A0066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31.12.202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Формирование многообразной и полноценной культурной жизни населения Верхнемамонского сельского поселения; </w:t>
            </w:r>
          </w:p>
        </w:tc>
        <w:tc>
          <w:tcPr>
            <w:tcW w:w="1785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91408011100190590000</w:t>
            </w:r>
          </w:p>
          <w:p w:rsidR="00144AEF" w:rsidRPr="003D7297" w:rsidRDefault="00144AE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91408011100178490000</w:t>
            </w:r>
          </w:p>
          <w:p w:rsidR="00144AEF" w:rsidRPr="003D7297" w:rsidRDefault="00144AE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91408011100170100</w:t>
            </w:r>
          </w:p>
        </w:tc>
        <w:tc>
          <w:tcPr>
            <w:tcW w:w="1978" w:type="dxa"/>
          </w:tcPr>
          <w:p w:rsidR="00942C3F" w:rsidRPr="003D7297" w:rsidRDefault="00B8599D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4258,9</w:t>
            </w:r>
          </w:p>
        </w:tc>
      </w:tr>
      <w:tr w:rsidR="00942C3F" w:rsidRPr="003D7297" w:rsidTr="00817F7A">
        <w:trPr>
          <w:trHeight w:val="1905"/>
        </w:trPr>
        <w:tc>
          <w:tcPr>
            <w:tcW w:w="850" w:type="dxa"/>
            <w:noWrap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0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 Основное мероприятие</w:t>
            </w:r>
          </w:p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Совершенствование мероприятий по развитию физической культуры и массового спорта в Верхнемамонском сельском поселении</w:t>
            </w:r>
          </w:p>
        </w:tc>
        <w:tc>
          <w:tcPr>
            <w:tcW w:w="1559" w:type="dxa"/>
          </w:tcPr>
          <w:p w:rsidR="00942C3F" w:rsidRPr="003D7297" w:rsidRDefault="005A0066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01.01.202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3D7297" w:rsidRDefault="00251158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31.12</w:t>
            </w:r>
            <w:r w:rsidR="005A0066" w:rsidRPr="003D7297">
              <w:rPr>
                <w:rFonts w:eastAsia="Calibri"/>
                <w:sz w:val="24"/>
                <w:szCs w:val="24"/>
              </w:rPr>
              <w:t>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91411011100290410244</w:t>
            </w:r>
          </w:p>
          <w:p w:rsidR="00251158" w:rsidRPr="003D7297" w:rsidRDefault="00251158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914110211002S8790244</w:t>
            </w:r>
          </w:p>
        </w:tc>
        <w:tc>
          <w:tcPr>
            <w:tcW w:w="1978" w:type="dxa"/>
          </w:tcPr>
          <w:p w:rsidR="00942C3F" w:rsidRPr="003D7297" w:rsidRDefault="00B8599D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180,0</w:t>
            </w:r>
          </w:p>
        </w:tc>
      </w:tr>
      <w:tr w:rsidR="00942C3F" w:rsidRPr="003D7297" w:rsidTr="00817F7A">
        <w:trPr>
          <w:trHeight w:val="832"/>
        </w:trPr>
        <w:tc>
          <w:tcPr>
            <w:tcW w:w="850" w:type="dxa"/>
            <w:noWrap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</w:t>
            </w:r>
          </w:p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942C3F" w:rsidRPr="003D7297" w:rsidRDefault="00B96BE8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01.01.202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3D7297" w:rsidRDefault="00B96BE8" w:rsidP="00B8599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31.12.202</w:t>
            </w:r>
            <w:r w:rsidR="00B8599D" w:rsidRPr="003D7297">
              <w:rPr>
                <w:rFonts w:eastAsia="Calibri"/>
                <w:sz w:val="24"/>
                <w:szCs w:val="24"/>
              </w:rPr>
              <w:t>5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942C3F" w:rsidRPr="003D7297" w:rsidRDefault="005E3E36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30,0</w:t>
            </w:r>
          </w:p>
        </w:tc>
      </w:tr>
      <w:tr w:rsidR="00942C3F" w:rsidRPr="003D7297" w:rsidTr="00817F7A">
        <w:trPr>
          <w:trHeight w:val="1905"/>
        </w:trPr>
        <w:tc>
          <w:tcPr>
            <w:tcW w:w="850" w:type="dxa"/>
            <w:noWrap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Основное мероприятие</w:t>
            </w:r>
          </w:p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559" w:type="dxa"/>
          </w:tcPr>
          <w:p w:rsidR="00942C3F" w:rsidRPr="003D7297" w:rsidRDefault="00B96BE8" w:rsidP="00FC4FF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01.01.202</w:t>
            </w:r>
            <w:r w:rsidR="00FC4FF3" w:rsidRPr="003D7297">
              <w:rPr>
                <w:rFonts w:eastAsia="Calibri"/>
                <w:sz w:val="24"/>
                <w:szCs w:val="24"/>
              </w:rPr>
              <w:t>4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3D7297" w:rsidRDefault="00B96BE8" w:rsidP="005E3E3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31.12.202</w:t>
            </w:r>
            <w:r w:rsidR="00FC4FF3" w:rsidRPr="003D7297">
              <w:rPr>
                <w:rFonts w:eastAsia="Calibri"/>
                <w:sz w:val="24"/>
                <w:szCs w:val="24"/>
              </w:rPr>
              <w:t>4</w:t>
            </w:r>
            <w:r w:rsidR="00942C3F" w:rsidRPr="003D729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942C3F" w:rsidRPr="003D7297" w:rsidRDefault="00942C3F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942C3F" w:rsidRPr="003D7297" w:rsidRDefault="005E3E36" w:rsidP="00942C3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297">
              <w:rPr>
                <w:rFonts w:eastAsia="Calibri"/>
                <w:sz w:val="24"/>
                <w:szCs w:val="24"/>
              </w:rPr>
              <w:t>100,0</w:t>
            </w:r>
          </w:p>
        </w:tc>
      </w:tr>
    </w:tbl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sz w:val="20"/>
          <w:szCs w:val="20"/>
          <w:lang w:eastAsia="ru-RU"/>
        </w:rPr>
        <w:sectPr w:rsidR="00942C3F" w:rsidRPr="003D7297" w:rsidSect="00817F7A">
          <w:pgSz w:w="16838" w:h="11906" w:orient="landscape"/>
          <w:pgMar w:top="1276" w:right="567" w:bottom="850" w:left="1134" w:header="709" w:footer="709" w:gutter="0"/>
          <w:cols w:space="708"/>
          <w:docGrid w:linePitch="360"/>
        </w:sectPr>
      </w:pPr>
    </w:p>
    <w:p w:rsidR="00942C3F" w:rsidRPr="003D7297" w:rsidRDefault="00942C3F" w:rsidP="00942C3F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0725C8" w:rsidRPr="003D7297" w:rsidRDefault="00942C3F" w:rsidP="00942C3F">
      <w:pPr>
        <w:ind w:left="5103" w:firstLine="0"/>
        <w:jc w:val="center"/>
        <w:rPr>
          <w:sz w:val="24"/>
          <w:szCs w:val="24"/>
        </w:rPr>
      </w:pPr>
      <w:r w:rsidRPr="003D7297">
        <w:rPr>
          <w:sz w:val="24"/>
          <w:szCs w:val="24"/>
        </w:rPr>
        <w:t xml:space="preserve"> </w:t>
      </w: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0725C8" w:rsidRPr="003D7297" w:rsidRDefault="000725C8" w:rsidP="00263749">
      <w:pPr>
        <w:ind w:firstLine="0"/>
        <w:rPr>
          <w:sz w:val="24"/>
          <w:szCs w:val="24"/>
        </w:rPr>
      </w:pPr>
    </w:p>
    <w:p w:rsidR="00263749" w:rsidRPr="003D7297" w:rsidRDefault="00263749">
      <w:pPr>
        <w:ind w:firstLine="0"/>
        <w:rPr>
          <w:sz w:val="24"/>
          <w:szCs w:val="24"/>
        </w:rPr>
      </w:pPr>
    </w:p>
    <w:sectPr w:rsidR="00263749" w:rsidRPr="003D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6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6C62"/>
    <w:multiLevelType w:val="multilevel"/>
    <w:tmpl w:val="031A6C6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16"/>
  </w:num>
  <w:num w:numId="13">
    <w:abstractNumId w:val="3"/>
  </w:num>
  <w:num w:numId="14">
    <w:abstractNumId w:val="6"/>
  </w:num>
  <w:num w:numId="15">
    <w:abstractNumId w:val="23"/>
  </w:num>
  <w:num w:numId="16">
    <w:abstractNumId w:val="5"/>
  </w:num>
  <w:num w:numId="17">
    <w:abstractNumId w:val="8"/>
  </w:num>
  <w:num w:numId="18">
    <w:abstractNumId w:val="1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1"/>
  </w:num>
  <w:num w:numId="22">
    <w:abstractNumId w:val="19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E28"/>
    <w:rsid w:val="00026B4A"/>
    <w:rsid w:val="00047A5E"/>
    <w:rsid w:val="000725C8"/>
    <w:rsid w:val="000C36EC"/>
    <w:rsid w:val="000D52D3"/>
    <w:rsid w:val="00110421"/>
    <w:rsid w:val="00115300"/>
    <w:rsid w:val="00137FD0"/>
    <w:rsid w:val="001419D7"/>
    <w:rsid w:val="00144AEF"/>
    <w:rsid w:val="00150E51"/>
    <w:rsid w:val="001911ED"/>
    <w:rsid w:val="0019780B"/>
    <w:rsid w:val="001B450D"/>
    <w:rsid w:val="001C5042"/>
    <w:rsid w:val="001F1842"/>
    <w:rsid w:val="001F2C09"/>
    <w:rsid w:val="0022683B"/>
    <w:rsid w:val="00241F7A"/>
    <w:rsid w:val="00251158"/>
    <w:rsid w:val="002540B1"/>
    <w:rsid w:val="00257C8E"/>
    <w:rsid w:val="00263749"/>
    <w:rsid w:val="00266924"/>
    <w:rsid w:val="00277902"/>
    <w:rsid w:val="0028039D"/>
    <w:rsid w:val="0029681B"/>
    <w:rsid w:val="002A11D7"/>
    <w:rsid w:val="002A6298"/>
    <w:rsid w:val="002B1BFE"/>
    <w:rsid w:val="002B6484"/>
    <w:rsid w:val="002D4C7F"/>
    <w:rsid w:val="002E419B"/>
    <w:rsid w:val="0031337E"/>
    <w:rsid w:val="0031613C"/>
    <w:rsid w:val="003232BD"/>
    <w:rsid w:val="0032433F"/>
    <w:rsid w:val="00343BEB"/>
    <w:rsid w:val="00367530"/>
    <w:rsid w:val="00382632"/>
    <w:rsid w:val="00394FA2"/>
    <w:rsid w:val="003A3884"/>
    <w:rsid w:val="003A3987"/>
    <w:rsid w:val="003B41B1"/>
    <w:rsid w:val="003C13CF"/>
    <w:rsid w:val="003D2364"/>
    <w:rsid w:val="003D7297"/>
    <w:rsid w:val="003E2DE7"/>
    <w:rsid w:val="003E7007"/>
    <w:rsid w:val="00401EBF"/>
    <w:rsid w:val="00413768"/>
    <w:rsid w:val="0042187E"/>
    <w:rsid w:val="00427BF4"/>
    <w:rsid w:val="00437985"/>
    <w:rsid w:val="00460B2A"/>
    <w:rsid w:val="00477A92"/>
    <w:rsid w:val="00487022"/>
    <w:rsid w:val="004944CB"/>
    <w:rsid w:val="0049538A"/>
    <w:rsid w:val="004A0261"/>
    <w:rsid w:val="004B0360"/>
    <w:rsid w:val="004C45D2"/>
    <w:rsid w:val="004D1CF7"/>
    <w:rsid w:val="00502745"/>
    <w:rsid w:val="005352E8"/>
    <w:rsid w:val="00535A72"/>
    <w:rsid w:val="00540382"/>
    <w:rsid w:val="005429CC"/>
    <w:rsid w:val="005519E2"/>
    <w:rsid w:val="0055644F"/>
    <w:rsid w:val="005A0066"/>
    <w:rsid w:val="005A05FB"/>
    <w:rsid w:val="005B35E0"/>
    <w:rsid w:val="005C76A3"/>
    <w:rsid w:val="005D2C85"/>
    <w:rsid w:val="005D482D"/>
    <w:rsid w:val="005E3E36"/>
    <w:rsid w:val="005F68D9"/>
    <w:rsid w:val="00627302"/>
    <w:rsid w:val="00642282"/>
    <w:rsid w:val="00677910"/>
    <w:rsid w:val="00681D4C"/>
    <w:rsid w:val="006866FE"/>
    <w:rsid w:val="00697594"/>
    <w:rsid w:val="006A3076"/>
    <w:rsid w:val="006A6431"/>
    <w:rsid w:val="006B18F9"/>
    <w:rsid w:val="006C10F7"/>
    <w:rsid w:val="006C4D1D"/>
    <w:rsid w:val="006C69FF"/>
    <w:rsid w:val="006D45F6"/>
    <w:rsid w:val="006F27FB"/>
    <w:rsid w:val="00720348"/>
    <w:rsid w:val="00725BD6"/>
    <w:rsid w:val="00776D9C"/>
    <w:rsid w:val="007A1E10"/>
    <w:rsid w:val="007A3051"/>
    <w:rsid w:val="007A607D"/>
    <w:rsid w:val="007B2525"/>
    <w:rsid w:val="007C3E8E"/>
    <w:rsid w:val="007D71AC"/>
    <w:rsid w:val="007E09DE"/>
    <w:rsid w:val="007E3ADE"/>
    <w:rsid w:val="007F51AE"/>
    <w:rsid w:val="007F7CD3"/>
    <w:rsid w:val="00806420"/>
    <w:rsid w:val="00813F8D"/>
    <w:rsid w:val="00814BF5"/>
    <w:rsid w:val="00817F7A"/>
    <w:rsid w:val="00840D85"/>
    <w:rsid w:val="00847F18"/>
    <w:rsid w:val="0085093F"/>
    <w:rsid w:val="00866DCF"/>
    <w:rsid w:val="008709D3"/>
    <w:rsid w:val="008770AC"/>
    <w:rsid w:val="00885F0B"/>
    <w:rsid w:val="00887CE7"/>
    <w:rsid w:val="008965A2"/>
    <w:rsid w:val="008A2F86"/>
    <w:rsid w:val="008A7BF5"/>
    <w:rsid w:val="008B441D"/>
    <w:rsid w:val="008C0BAB"/>
    <w:rsid w:val="008C441C"/>
    <w:rsid w:val="008D2A0F"/>
    <w:rsid w:val="008F3F6E"/>
    <w:rsid w:val="009040FD"/>
    <w:rsid w:val="00933C2F"/>
    <w:rsid w:val="00937D99"/>
    <w:rsid w:val="00942C3F"/>
    <w:rsid w:val="00954D98"/>
    <w:rsid w:val="00961707"/>
    <w:rsid w:val="009741DF"/>
    <w:rsid w:val="009A02CC"/>
    <w:rsid w:val="009A79DC"/>
    <w:rsid w:val="009B0B6F"/>
    <w:rsid w:val="009B76F6"/>
    <w:rsid w:val="009D6B57"/>
    <w:rsid w:val="00A051CF"/>
    <w:rsid w:val="00A114CE"/>
    <w:rsid w:val="00A11817"/>
    <w:rsid w:val="00A329D5"/>
    <w:rsid w:val="00A36636"/>
    <w:rsid w:val="00A66C99"/>
    <w:rsid w:val="00A82828"/>
    <w:rsid w:val="00A82838"/>
    <w:rsid w:val="00A90BBB"/>
    <w:rsid w:val="00AB61CF"/>
    <w:rsid w:val="00AC3FEC"/>
    <w:rsid w:val="00AC5794"/>
    <w:rsid w:val="00AE291D"/>
    <w:rsid w:val="00B04ACE"/>
    <w:rsid w:val="00B154E6"/>
    <w:rsid w:val="00B2310A"/>
    <w:rsid w:val="00B258F7"/>
    <w:rsid w:val="00B4250E"/>
    <w:rsid w:val="00B51AAF"/>
    <w:rsid w:val="00B53225"/>
    <w:rsid w:val="00B82E67"/>
    <w:rsid w:val="00B8599D"/>
    <w:rsid w:val="00B95BCA"/>
    <w:rsid w:val="00B96BE8"/>
    <w:rsid w:val="00BA4A73"/>
    <w:rsid w:val="00BC0AC5"/>
    <w:rsid w:val="00BC0B90"/>
    <w:rsid w:val="00BD385F"/>
    <w:rsid w:val="00BE629D"/>
    <w:rsid w:val="00BE6793"/>
    <w:rsid w:val="00BF2AE5"/>
    <w:rsid w:val="00BF6D9D"/>
    <w:rsid w:val="00C05CB7"/>
    <w:rsid w:val="00C067D3"/>
    <w:rsid w:val="00C10215"/>
    <w:rsid w:val="00C26432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D5945"/>
    <w:rsid w:val="00CE0DAD"/>
    <w:rsid w:val="00CF0669"/>
    <w:rsid w:val="00D01417"/>
    <w:rsid w:val="00D04626"/>
    <w:rsid w:val="00D21457"/>
    <w:rsid w:val="00D3353A"/>
    <w:rsid w:val="00D52BCA"/>
    <w:rsid w:val="00D54215"/>
    <w:rsid w:val="00D5778E"/>
    <w:rsid w:val="00D62713"/>
    <w:rsid w:val="00D67B23"/>
    <w:rsid w:val="00D807C8"/>
    <w:rsid w:val="00D831DC"/>
    <w:rsid w:val="00DA61D9"/>
    <w:rsid w:val="00DB3E80"/>
    <w:rsid w:val="00DC3BA8"/>
    <w:rsid w:val="00DC4E07"/>
    <w:rsid w:val="00DD0447"/>
    <w:rsid w:val="00DD3C66"/>
    <w:rsid w:val="00DD413D"/>
    <w:rsid w:val="00DF2BED"/>
    <w:rsid w:val="00E22F16"/>
    <w:rsid w:val="00E25C3C"/>
    <w:rsid w:val="00E26E43"/>
    <w:rsid w:val="00E44531"/>
    <w:rsid w:val="00E50098"/>
    <w:rsid w:val="00E62A56"/>
    <w:rsid w:val="00E641F4"/>
    <w:rsid w:val="00E67E94"/>
    <w:rsid w:val="00EA067D"/>
    <w:rsid w:val="00EA1810"/>
    <w:rsid w:val="00ED6077"/>
    <w:rsid w:val="00EE0AD0"/>
    <w:rsid w:val="00F12337"/>
    <w:rsid w:val="00F30BCC"/>
    <w:rsid w:val="00F33520"/>
    <w:rsid w:val="00F37815"/>
    <w:rsid w:val="00F412B3"/>
    <w:rsid w:val="00F43D88"/>
    <w:rsid w:val="00F44039"/>
    <w:rsid w:val="00F55A7D"/>
    <w:rsid w:val="00F65D5E"/>
    <w:rsid w:val="00F77548"/>
    <w:rsid w:val="00F95918"/>
    <w:rsid w:val="00FA1AC5"/>
    <w:rsid w:val="00FA2DC9"/>
    <w:rsid w:val="00FA6BFD"/>
    <w:rsid w:val="00FC4FF3"/>
    <w:rsid w:val="00FD290F"/>
    <w:rsid w:val="00FD63FB"/>
    <w:rsid w:val="00FE416B"/>
    <w:rsid w:val="00FE7E52"/>
    <w:rsid w:val="00FF1447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2C3F"/>
  </w:style>
  <w:style w:type="paragraph" w:customStyle="1" w:styleId="10">
    <w:name w:val="Знак1"/>
    <w:basedOn w:val="a"/>
    <w:rsid w:val="00942C3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qFormat/>
    <w:rsid w:val="00942C3F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42C3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2C3F"/>
    <w:rPr>
      <w:rFonts w:ascii="Calibri" w:eastAsia="Times New Roman" w:hAnsi="Calibri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42C3F"/>
  </w:style>
  <w:style w:type="character" w:styleId="a8">
    <w:name w:val="Hyperlink"/>
    <w:uiPriority w:val="99"/>
    <w:semiHidden/>
    <w:unhideWhenUsed/>
    <w:rsid w:val="00942C3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42C3F"/>
    <w:rPr>
      <w:color w:val="800080"/>
      <w:u w:val="single"/>
    </w:rPr>
  </w:style>
  <w:style w:type="paragraph" w:customStyle="1" w:styleId="font5">
    <w:name w:val="font5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942C3F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94">
    <w:name w:val="xl9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xl95">
    <w:name w:val="xl95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103">
    <w:name w:val="xl10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942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942C3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942C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2C3F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2C3F"/>
  </w:style>
  <w:style w:type="paragraph" w:customStyle="1" w:styleId="10">
    <w:name w:val="Знак1"/>
    <w:basedOn w:val="a"/>
    <w:rsid w:val="00942C3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qFormat/>
    <w:rsid w:val="00942C3F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42C3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2C3F"/>
    <w:rPr>
      <w:rFonts w:ascii="Calibri" w:eastAsia="Times New Roman" w:hAnsi="Calibri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42C3F"/>
  </w:style>
  <w:style w:type="character" w:styleId="a8">
    <w:name w:val="Hyperlink"/>
    <w:uiPriority w:val="99"/>
    <w:semiHidden/>
    <w:unhideWhenUsed/>
    <w:rsid w:val="00942C3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42C3F"/>
    <w:rPr>
      <w:color w:val="800080"/>
      <w:u w:val="single"/>
    </w:rPr>
  </w:style>
  <w:style w:type="paragraph" w:customStyle="1" w:styleId="font5">
    <w:name w:val="font5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942C3F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94">
    <w:name w:val="xl9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xl95">
    <w:name w:val="xl95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103">
    <w:name w:val="xl10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942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942C3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942C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2C3F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17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23</cp:revision>
  <cp:lastPrinted>2024-03-25T08:25:00Z</cp:lastPrinted>
  <dcterms:created xsi:type="dcterms:W3CDTF">2023-11-16T06:57:00Z</dcterms:created>
  <dcterms:modified xsi:type="dcterms:W3CDTF">2025-03-17T12:26:00Z</dcterms:modified>
</cp:coreProperties>
</file>