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89474463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 w:rsidR="00E912EC">
        <w:rPr>
          <w:rFonts w:ascii="Arial" w:hAnsi="Arial" w:cs="Arial"/>
          <w:b/>
          <w:bCs/>
          <w:sz w:val="26"/>
          <w:szCs w:val="26"/>
          <w:lang w:val="ru-RU"/>
        </w:rPr>
        <w:t xml:space="preserve"> 03 октябр</w:t>
      </w:r>
      <w:r>
        <w:rPr>
          <w:rFonts w:ascii="Arial" w:hAnsi="Arial" w:cs="Arial"/>
          <w:b/>
          <w:bCs/>
          <w:sz w:val="26"/>
          <w:szCs w:val="26"/>
          <w:lang w:val="ru-RU"/>
        </w:rPr>
        <w:t>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2024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E912EC">
        <w:rPr>
          <w:rFonts w:ascii="Arial" w:hAnsi="Arial" w:cs="Arial"/>
          <w:b/>
          <w:bCs/>
          <w:sz w:val="26"/>
          <w:szCs w:val="26"/>
          <w:lang w:val="ru-RU"/>
        </w:rPr>
        <w:t>31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DD2F14">
        <w:rPr>
          <w:rFonts w:ascii="Arial" w:hAnsi="Arial" w:cs="Arial"/>
          <w:sz w:val="26"/>
          <w:szCs w:val="26"/>
          <w:lang w:val="ru-RU"/>
        </w:rPr>
        <w:t>3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DD2F14">
        <w:rPr>
          <w:rFonts w:ascii="Arial" w:hAnsi="Arial" w:cs="Arial"/>
          <w:sz w:val="26"/>
          <w:szCs w:val="26"/>
          <w:lang w:val="ru-RU"/>
        </w:rPr>
        <w:t>35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DD2F14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DD2F14">
        <w:rPr>
          <w:rFonts w:ascii="Arial" w:hAnsi="Arial" w:cs="Arial"/>
          <w:sz w:val="26"/>
          <w:szCs w:val="26"/>
          <w:lang w:val="ru-RU"/>
        </w:rPr>
        <w:t>5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DD2F14">
        <w:rPr>
          <w:rFonts w:ascii="Arial" w:hAnsi="Arial" w:cs="Arial"/>
          <w:sz w:val="26"/>
          <w:szCs w:val="26"/>
          <w:lang w:val="ru-RU"/>
        </w:rPr>
        <w:t>6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FD4466" w:rsidRDefault="00FD4466" w:rsidP="00FD4466">
      <w:pPr>
        <w:pStyle w:val="af2"/>
        <w:numPr>
          <w:ilvl w:val="1"/>
          <w:numId w:val="1"/>
        </w:numPr>
        <w:tabs>
          <w:tab w:val="left" w:pos="284"/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Подпункт 1 пункта 1 статьи 1 изложить в следующей редакции: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D4466" w:rsidRPr="00FD4466" w:rsidRDefault="00FD4466" w:rsidP="00FD4466">
      <w:pPr>
        <w:tabs>
          <w:tab w:val="left" w:pos="284"/>
          <w:tab w:val="left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D4466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сельского поселе</w:t>
      </w:r>
      <w:r w:rsidR="00E912EC">
        <w:rPr>
          <w:rFonts w:ascii="Arial" w:hAnsi="Arial" w:cs="Arial"/>
          <w:sz w:val="26"/>
          <w:szCs w:val="26"/>
          <w:lang w:val="ru-RU"/>
        </w:rPr>
        <w:t>ния в сумме 118 234</w:t>
      </w:r>
      <w:r w:rsidR="00525D34">
        <w:rPr>
          <w:rFonts w:ascii="Arial" w:hAnsi="Arial" w:cs="Arial"/>
          <w:sz w:val="26"/>
          <w:szCs w:val="26"/>
          <w:lang w:val="ru-RU"/>
        </w:rPr>
        <w:t>,3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безвозмездн</w:t>
      </w:r>
      <w:r w:rsidR="00525D34">
        <w:rPr>
          <w:rFonts w:ascii="Arial" w:hAnsi="Arial" w:cs="Arial"/>
          <w:sz w:val="26"/>
          <w:szCs w:val="26"/>
          <w:lang w:val="ru-RU"/>
        </w:rPr>
        <w:t>ых поступлений в сумме 99</w:t>
      </w:r>
      <w:r w:rsidR="00960605">
        <w:rPr>
          <w:rFonts w:ascii="Arial" w:hAnsi="Arial" w:cs="Arial"/>
          <w:sz w:val="26"/>
          <w:szCs w:val="26"/>
          <w:lang w:val="ru-RU"/>
        </w:rPr>
        <w:t> 388,1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FD4466" w:rsidRPr="00FD4466" w:rsidRDefault="00FD4466" w:rsidP="00FD4466">
      <w:pPr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D4466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</w:t>
      </w:r>
      <w:r w:rsidR="001264CB">
        <w:rPr>
          <w:rFonts w:ascii="Arial" w:hAnsi="Arial" w:cs="Arial"/>
          <w:sz w:val="26"/>
          <w:szCs w:val="26"/>
          <w:lang w:val="ru-RU"/>
        </w:rPr>
        <w:t xml:space="preserve">ской Федерации в сумме </w:t>
      </w:r>
      <w:r w:rsidR="00E912EC">
        <w:rPr>
          <w:rFonts w:ascii="Arial" w:hAnsi="Arial" w:cs="Arial"/>
          <w:sz w:val="26"/>
          <w:szCs w:val="26"/>
          <w:lang w:val="ru-RU"/>
        </w:rPr>
        <w:t>99 258,0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</w:t>
      </w:r>
      <w:r w:rsidR="001264CB">
        <w:rPr>
          <w:rFonts w:ascii="Arial" w:hAnsi="Arial" w:cs="Arial"/>
          <w:sz w:val="26"/>
          <w:szCs w:val="26"/>
          <w:lang w:val="ru-RU"/>
        </w:rPr>
        <w:t>ей, в том числе: дотации – 2 048,</w:t>
      </w:r>
      <w:r w:rsidR="00E912EC">
        <w:rPr>
          <w:rFonts w:ascii="Arial" w:hAnsi="Arial" w:cs="Arial"/>
          <w:sz w:val="26"/>
          <w:szCs w:val="26"/>
          <w:lang w:val="ru-RU"/>
        </w:rPr>
        <w:t>0 тыс. рублей, субвенции – 340,4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</w:t>
      </w:r>
      <w:r w:rsidR="00E912EC">
        <w:rPr>
          <w:rFonts w:ascii="Arial" w:hAnsi="Arial" w:cs="Arial"/>
          <w:sz w:val="26"/>
          <w:szCs w:val="26"/>
          <w:lang w:val="ru-RU"/>
        </w:rPr>
        <w:t>ыс. рублей, субсидии – 92 196,7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E912EC">
        <w:rPr>
          <w:rFonts w:ascii="Arial" w:hAnsi="Arial" w:cs="Arial"/>
          <w:sz w:val="26"/>
          <w:szCs w:val="26"/>
          <w:lang w:val="ru-RU"/>
        </w:rPr>
        <w:t>щие целевое назначение – 4 672,9</w:t>
      </w:r>
      <w:r w:rsidRPr="00FD4466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E912EC">
        <w:rPr>
          <w:rFonts w:ascii="Arial" w:hAnsi="Arial" w:cs="Arial"/>
          <w:sz w:val="26"/>
          <w:szCs w:val="26"/>
          <w:lang w:val="ru-RU"/>
        </w:rPr>
        <w:t>122 981,7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066E74">
        <w:rPr>
          <w:rFonts w:ascii="Arial" w:hAnsi="Arial" w:cs="Arial"/>
          <w:sz w:val="26"/>
          <w:szCs w:val="26"/>
          <w:lang w:val="ru-RU"/>
        </w:rPr>
        <w:t>ьского поселения в сумме 4 7</w:t>
      </w:r>
      <w:r w:rsidR="00013C8D">
        <w:rPr>
          <w:rFonts w:ascii="Arial" w:hAnsi="Arial" w:cs="Arial"/>
          <w:sz w:val="26"/>
          <w:szCs w:val="26"/>
          <w:lang w:val="ru-RU"/>
        </w:rPr>
        <w:t>47,4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95472E"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95472E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95472E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95472E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754086">
        <w:rPr>
          <w:rFonts w:ascii="Arial" w:hAnsi="Arial" w:cs="Arial"/>
          <w:sz w:val="26"/>
          <w:szCs w:val="26"/>
          <w:lang w:val="ru-RU"/>
        </w:rPr>
        <w:t>4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754086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754086">
        <w:rPr>
          <w:rFonts w:ascii="Arial" w:hAnsi="Arial" w:cs="Arial"/>
          <w:sz w:val="26"/>
          <w:szCs w:val="26"/>
          <w:lang w:val="ru-RU"/>
        </w:rPr>
        <w:t>6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C03377" w:rsidRDefault="00C0337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E912EC">
        <w:rPr>
          <w:sz w:val="20"/>
          <w:szCs w:val="20"/>
          <w:lang w:val="ru-RU" w:eastAsia="ru-RU"/>
        </w:rPr>
        <w:t>03</w:t>
      </w:r>
      <w:r w:rsidRPr="00F44C9B">
        <w:rPr>
          <w:sz w:val="20"/>
          <w:szCs w:val="20"/>
          <w:lang w:val="ru-RU" w:eastAsia="ru-RU"/>
        </w:rPr>
        <w:t xml:space="preserve"> </w:t>
      </w:r>
      <w:r w:rsidR="00E912EC">
        <w:rPr>
          <w:sz w:val="20"/>
          <w:szCs w:val="20"/>
          <w:lang w:val="ru-RU" w:eastAsia="ru-RU"/>
        </w:rPr>
        <w:t>октябр</w:t>
      </w:r>
      <w:r w:rsidR="00C16054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754086">
        <w:rPr>
          <w:sz w:val="20"/>
          <w:szCs w:val="20"/>
          <w:lang w:val="ru-RU" w:eastAsia="ru-RU"/>
        </w:rPr>
        <w:t>4</w:t>
      </w:r>
      <w:r>
        <w:rPr>
          <w:sz w:val="20"/>
          <w:szCs w:val="20"/>
          <w:lang w:val="ru-RU" w:eastAsia="ru-RU"/>
        </w:rPr>
        <w:t xml:space="preserve"> г. №</w:t>
      </w:r>
      <w:r w:rsidR="00E912EC">
        <w:rPr>
          <w:sz w:val="20"/>
          <w:szCs w:val="20"/>
          <w:lang w:val="ru-RU" w:eastAsia="ru-RU"/>
        </w:rPr>
        <w:t>31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754086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>.12.202</w:t>
      </w:r>
      <w:r w:rsidR="00754086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754086">
        <w:rPr>
          <w:sz w:val="20"/>
          <w:szCs w:val="20"/>
          <w:lang w:val="ru-RU" w:eastAsia="ru-RU"/>
        </w:rPr>
        <w:t>35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754086">
        <w:rPr>
          <w:sz w:val="20"/>
          <w:szCs w:val="20"/>
          <w:lang w:val="ru-RU" w:eastAsia="ru-RU"/>
        </w:rPr>
        <w:t>4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754086">
        <w:rPr>
          <w:sz w:val="20"/>
          <w:szCs w:val="20"/>
          <w:lang w:val="ru-RU" w:eastAsia="ru-RU"/>
        </w:rPr>
        <w:t>5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754086">
        <w:rPr>
          <w:sz w:val="20"/>
          <w:szCs w:val="20"/>
          <w:lang w:val="ru-RU" w:eastAsia="ru-RU"/>
        </w:rPr>
        <w:t>6</w:t>
      </w:r>
      <w:r w:rsidR="00D64DEC" w:rsidRPr="00D64DEC">
        <w:rPr>
          <w:sz w:val="20"/>
          <w:szCs w:val="20"/>
          <w:lang w:val="ru-RU" w:eastAsia="ru-RU"/>
        </w:rPr>
        <w:t xml:space="preserve"> 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2024 год  и на плановый период 2025 и 2026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525"/>
        <w:gridCol w:w="2955"/>
        <w:gridCol w:w="1041"/>
        <w:gridCol w:w="1131"/>
        <w:gridCol w:w="1131"/>
      </w:tblGrid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754086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754086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2024 г</w:t>
            </w:r>
          </w:p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2025 г</w:t>
            </w: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2026 г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754086" w:rsidRPr="00754086" w:rsidRDefault="00754086" w:rsidP="00754086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754086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992" w:type="dxa"/>
          </w:tcPr>
          <w:p w:rsidR="00754086" w:rsidRPr="00754086" w:rsidRDefault="00066E7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</w:t>
            </w:r>
            <w:r w:rsidR="00013C8D">
              <w:rPr>
                <w:b/>
                <w:sz w:val="22"/>
                <w:szCs w:val="22"/>
                <w:lang w:val="ru-RU" w:eastAsia="ru-RU"/>
              </w:rPr>
              <w:t>47,4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5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2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848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131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rPr>
          <w:trHeight w:val="1292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992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992" w:type="dxa"/>
          </w:tcPr>
          <w:p w:rsidR="00754086" w:rsidRPr="00754086" w:rsidRDefault="00066E7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</w:t>
            </w:r>
            <w:r w:rsidR="00013C8D">
              <w:rPr>
                <w:b/>
                <w:sz w:val="22"/>
                <w:szCs w:val="22"/>
                <w:lang w:val="ru-RU" w:eastAsia="ru-RU"/>
              </w:rPr>
              <w:t>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992" w:type="dxa"/>
          </w:tcPr>
          <w:p w:rsidR="00754086" w:rsidRPr="00754086" w:rsidRDefault="00066E74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</w:t>
            </w:r>
            <w:r w:rsidR="00013C8D">
              <w:rPr>
                <w:b/>
                <w:sz w:val="22"/>
                <w:szCs w:val="22"/>
                <w:lang w:val="ru-RU" w:eastAsia="ru-RU"/>
              </w:rPr>
              <w:t>87,4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1924,4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1953,6</w:t>
            </w:r>
          </w:p>
        </w:tc>
      </w:tr>
      <w:tr w:rsidR="00754086" w:rsidRPr="00754086" w:rsidTr="00754086">
        <w:trPr>
          <w:trHeight w:val="876"/>
        </w:trPr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992" w:type="dxa"/>
          </w:tcPr>
          <w:p w:rsidR="00754086" w:rsidRPr="00754086" w:rsidRDefault="00E912EC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118234,3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992" w:type="dxa"/>
          </w:tcPr>
          <w:p w:rsidR="00754086" w:rsidRPr="00754086" w:rsidRDefault="00E912EC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118234</w:t>
            </w:r>
            <w:r w:rsidR="00066E74"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992" w:type="dxa"/>
          </w:tcPr>
          <w:p w:rsidR="00754086" w:rsidRPr="00754086" w:rsidRDefault="00E912EC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118234</w:t>
            </w:r>
            <w:r w:rsidR="00066E74">
              <w:rPr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992" w:type="dxa"/>
          </w:tcPr>
          <w:p w:rsidR="00754086" w:rsidRPr="00754086" w:rsidRDefault="00E912EC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118234</w:t>
            </w:r>
            <w:r w:rsidR="00066E74">
              <w:rPr>
                <w:b/>
                <w:sz w:val="22"/>
                <w:szCs w:val="22"/>
                <w:lang w:val="ru-RU" w:eastAsia="ru-RU"/>
              </w:rPr>
              <w:t>,3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39087,6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44226,0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992" w:type="dxa"/>
          </w:tcPr>
          <w:p w:rsidR="00754086" w:rsidRPr="00754086" w:rsidRDefault="00E912EC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12302</w:t>
            </w:r>
            <w:r w:rsidR="00F64694">
              <w:rPr>
                <w:sz w:val="22"/>
                <w:szCs w:val="22"/>
                <w:lang w:val="ru-RU" w:eastAsia="ru-RU"/>
              </w:rPr>
              <w:t>1</w:t>
            </w:r>
            <w:r w:rsidR="00066E74">
              <w:rPr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992" w:type="dxa"/>
          </w:tcPr>
          <w:p w:rsidR="00754086" w:rsidRPr="00754086" w:rsidRDefault="00E912EC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12302</w:t>
            </w:r>
            <w:r w:rsidR="00F64694">
              <w:rPr>
                <w:sz w:val="22"/>
                <w:szCs w:val="22"/>
                <w:lang w:val="ru-RU" w:eastAsia="ru-RU"/>
              </w:rPr>
              <w:t>1</w:t>
            </w:r>
            <w:r w:rsidR="00066E74">
              <w:rPr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992" w:type="dxa"/>
          </w:tcPr>
          <w:p w:rsidR="00754086" w:rsidRPr="00754086" w:rsidRDefault="00E912EC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12302</w:t>
            </w:r>
            <w:r w:rsidR="00F64694">
              <w:rPr>
                <w:sz w:val="22"/>
                <w:szCs w:val="22"/>
                <w:lang w:val="ru-RU" w:eastAsia="ru-RU"/>
              </w:rPr>
              <w:t>1</w:t>
            </w:r>
            <w:r w:rsidR="00066E74">
              <w:rPr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54086">
              <w:rPr>
                <w:sz w:val="22"/>
                <w:szCs w:val="22"/>
                <w:lang w:val="ru-RU" w:eastAsia="ru-RU"/>
              </w:rPr>
              <w:t>46179,6</w:t>
            </w:r>
          </w:p>
        </w:tc>
      </w:tr>
      <w:tr w:rsidR="00754086" w:rsidRPr="00754086" w:rsidTr="00754086">
        <w:tc>
          <w:tcPr>
            <w:tcW w:w="710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54086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543" w:type="dxa"/>
          </w:tcPr>
          <w:p w:rsidR="00754086" w:rsidRPr="00754086" w:rsidRDefault="00754086" w:rsidP="00754086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992" w:type="dxa"/>
          </w:tcPr>
          <w:p w:rsidR="00754086" w:rsidRPr="00754086" w:rsidRDefault="00E912EC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12302</w:t>
            </w:r>
            <w:r w:rsidR="00F64694">
              <w:rPr>
                <w:b/>
                <w:sz w:val="22"/>
                <w:szCs w:val="22"/>
                <w:lang w:val="ru-RU" w:eastAsia="ru-RU"/>
              </w:rPr>
              <w:t>1</w:t>
            </w:r>
            <w:r w:rsidR="00066E74">
              <w:rPr>
                <w:b/>
                <w:sz w:val="22"/>
                <w:szCs w:val="22"/>
                <w:lang w:val="ru-RU" w:eastAsia="ru-RU"/>
              </w:rPr>
              <w:t>,7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134" w:type="dxa"/>
          </w:tcPr>
          <w:p w:rsidR="00754086" w:rsidRPr="00754086" w:rsidRDefault="00754086" w:rsidP="0075408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54086">
              <w:rPr>
                <w:b/>
                <w:sz w:val="22"/>
                <w:szCs w:val="22"/>
                <w:lang w:val="ru-RU" w:eastAsia="ru-RU"/>
              </w:rPr>
              <w:t>46179,6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E912EC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9460CE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E912E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03.10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E912E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31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6.12.2023 г.№35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E912EC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E912EC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E912EC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E912EC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E912EC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2024 год и плановый период 2025 и 2026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9460CE">
        <w:rPr>
          <w:rFonts w:ascii="Calibri" w:eastAsia="Calibri" w:hAnsi="Calibri"/>
          <w:sz w:val="22"/>
          <w:szCs w:val="22"/>
          <w:lang w:val="ru-RU"/>
        </w:rPr>
        <w:t>Тыс</w:t>
      </w:r>
      <w:proofErr w:type="gramStart"/>
      <w:r w:rsidRPr="009460CE">
        <w:rPr>
          <w:rFonts w:ascii="Calibri" w:eastAsia="Calibri" w:hAnsi="Calibri"/>
          <w:sz w:val="22"/>
          <w:szCs w:val="22"/>
          <w:lang w:val="ru-RU"/>
        </w:rPr>
        <w:t>.р</w:t>
      </w:r>
      <w:proofErr w:type="gramEnd"/>
      <w:r w:rsidRPr="009460CE">
        <w:rPr>
          <w:rFonts w:ascii="Calibri" w:eastAsia="Calibri" w:hAnsi="Calibri"/>
          <w:sz w:val="22"/>
          <w:szCs w:val="22"/>
          <w:lang w:val="ru-RU"/>
        </w:rPr>
        <w:t>уб</w:t>
      </w:r>
      <w:proofErr w:type="spellEnd"/>
      <w:r w:rsidRPr="009460CE">
        <w:rPr>
          <w:rFonts w:ascii="Calibri" w:eastAsia="Calibri" w:hAnsi="Calibri"/>
          <w:sz w:val="22"/>
          <w:szCs w:val="22"/>
          <w:lang w:val="ru-RU"/>
        </w:rPr>
        <w:t>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6"/>
        <w:gridCol w:w="562"/>
        <w:gridCol w:w="523"/>
        <w:gridCol w:w="2056"/>
        <w:gridCol w:w="701"/>
        <w:gridCol w:w="1126"/>
        <w:gridCol w:w="1464"/>
        <w:gridCol w:w="1669"/>
      </w:tblGrid>
      <w:tr w:rsidR="009460CE" w:rsidRPr="009460CE" w:rsidTr="001E0533">
        <w:tc>
          <w:tcPr>
            <w:tcW w:w="643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9460CE" w:rsidRPr="009460CE" w:rsidTr="001E0533">
        <w:tc>
          <w:tcPr>
            <w:tcW w:w="6433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9460CE" w:rsidRPr="009460CE" w:rsidRDefault="009460CE" w:rsidP="009460CE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9460CE" w:rsidRPr="009460CE" w:rsidRDefault="009460CE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9460CE" w:rsidRPr="009460CE" w:rsidRDefault="009460CE" w:rsidP="009460CE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9460CE" w:rsidRPr="009460CE" w:rsidRDefault="009460CE" w:rsidP="009460CE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122 981,7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10 307</w:t>
            </w:r>
            <w:r w:rsidR="00345270">
              <w:rPr>
                <w:b/>
                <w:bCs/>
                <w:sz w:val="22"/>
                <w:szCs w:val="22"/>
                <w:lang w:val="ru-RU" w:eastAsia="ru-RU"/>
              </w:rPr>
              <w:t>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939</w:t>
            </w:r>
            <w:r w:rsidR="00345270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939</w:t>
            </w:r>
            <w:r w:rsidR="00345270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939</w:t>
            </w:r>
            <w:r w:rsidR="00345270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939</w:t>
            </w:r>
            <w:r w:rsidR="00345270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9 154</w:t>
            </w:r>
            <w:r w:rsidR="00345270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9 154</w:t>
            </w:r>
            <w:r w:rsidR="00345270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"Финансовое обеспечение деятельности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9 154</w:t>
            </w:r>
            <w:r w:rsidR="00345270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6 107,6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345270" w:rsidRPr="00B17968" w:rsidTr="001E0533">
        <w:tc>
          <w:tcPr>
            <w:tcW w:w="6433" w:type="dxa"/>
            <w:shd w:val="clear" w:color="auto" w:fill="auto"/>
            <w:vAlign w:val="bottom"/>
          </w:tcPr>
          <w:p w:rsidR="00345270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E912EC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</w:t>
            </w:r>
            <w:r w:rsidR="00E912EC">
              <w:rPr>
                <w:b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 w:rsidR="00E912EC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 w:rsidR="00E912EC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 w:rsidR="00E912EC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E912EC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  <w:vAlign w:val="bottom"/>
          </w:tcPr>
          <w:p w:rsidR="00345270" w:rsidRPr="009460CE" w:rsidRDefault="00345270" w:rsidP="009460CE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F6469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b/>
                <w:bCs/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345270" w:rsidRPr="009460CE" w:rsidTr="001E0533">
        <w:tc>
          <w:tcPr>
            <w:tcW w:w="6433" w:type="dxa"/>
            <w:shd w:val="clear" w:color="auto" w:fill="auto"/>
          </w:tcPr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345270" w:rsidRPr="009460CE" w:rsidRDefault="00345270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345270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345270" w:rsidRPr="009460CE" w:rsidRDefault="0034527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345270" w:rsidRPr="009460CE" w:rsidRDefault="0034527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Default="00F64694" w:rsidP="00E912EC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F64694" w:rsidRPr="006E548C" w:rsidRDefault="00F64694" w:rsidP="00E912EC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894BE3" w:rsidRDefault="00F64694" w:rsidP="00E912EC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894BE3" w:rsidRDefault="00F64694" w:rsidP="00E912EC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CE253F" w:rsidRDefault="00F64694" w:rsidP="00E91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A520E2" w:rsidRDefault="00F64694" w:rsidP="00E91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A520E2" w:rsidRDefault="00F64694" w:rsidP="00E91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F85640" w:rsidRDefault="00F64694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E912EC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27</w:t>
            </w:r>
            <w:r w:rsidR="00E912EC">
              <w:rPr>
                <w:b/>
                <w:bCs/>
                <w:sz w:val="22"/>
                <w:szCs w:val="22"/>
                <w:lang w:val="ru-RU" w:eastAsia="ru-RU"/>
              </w:rPr>
              <w:t> 393,0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</w:t>
            </w:r>
            <w:r w:rsidR="00E912EC">
              <w:rPr>
                <w:sz w:val="22"/>
                <w:szCs w:val="22"/>
                <w:lang w:val="ru-RU" w:eastAsia="ru-RU"/>
              </w:rPr>
              <w:t> 230,2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</w:t>
            </w:r>
            <w:r w:rsidR="00E912EC">
              <w:rPr>
                <w:sz w:val="22"/>
                <w:szCs w:val="22"/>
                <w:lang w:val="ru-RU" w:eastAsia="ru-RU"/>
              </w:rPr>
              <w:t> 230,2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</w:t>
            </w:r>
            <w:r w:rsidR="00E912EC">
              <w:rPr>
                <w:sz w:val="22"/>
                <w:szCs w:val="22"/>
                <w:lang w:val="ru-RU" w:eastAsia="ru-RU"/>
              </w:rPr>
              <w:t> 230,2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</w:t>
            </w:r>
            <w:r w:rsidR="00E912EC">
              <w:rPr>
                <w:sz w:val="22"/>
                <w:szCs w:val="22"/>
                <w:lang w:val="ru-RU" w:eastAsia="ru-RU"/>
              </w:rPr>
              <w:t> 230,2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C78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</w:t>
            </w:r>
            <w:r w:rsidR="003C78B5">
              <w:rPr>
                <w:sz w:val="22"/>
                <w:szCs w:val="22"/>
                <w:lang w:val="ru-RU" w:eastAsia="ru-RU"/>
              </w:rPr>
              <w:t> 333,2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C78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3C78B5">
              <w:rPr>
                <w:sz w:val="22"/>
                <w:szCs w:val="22"/>
                <w:lang w:val="ru-RU" w:eastAsia="ru-RU"/>
              </w:rPr>
              <w:t> 897,0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162,8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</w:t>
            </w:r>
            <w:r w:rsidR="00F64694"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111,</w:t>
            </w:r>
            <w:r w:rsidR="00F64694"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C78B5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C78B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80</w:t>
            </w:r>
            <w:r w:rsidR="003C78B5">
              <w:rPr>
                <w:b/>
                <w:bCs/>
                <w:sz w:val="22"/>
                <w:szCs w:val="22"/>
                <w:lang w:val="ru-RU" w:eastAsia="ru-RU"/>
              </w:rPr>
              <w:t> 375,</w:t>
            </w:r>
            <w:r w:rsidR="00885100">
              <w:rPr>
                <w:b/>
                <w:bCs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C11E60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 w:rsidR="003C78B5">
              <w:rPr>
                <w:sz w:val="22"/>
                <w:szCs w:val="22"/>
                <w:lang w:eastAsia="ru-RU"/>
              </w:rPr>
              <w:t> </w:t>
            </w:r>
            <w:r w:rsidR="003C78B5">
              <w:rPr>
                <w:sz w:val="22"/>
                <w:szCs w:val="22"/>
                <w:lang w:val="ru-RU" w:eastAsia="ru-RU"/>
              </w:rPr>
              <w:t>340,5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18 340,5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823190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823190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Основное мероприятие "Энергосбережение и повышение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1E0533" w:rsidTr="00823190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1E053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C11E60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ED7400" w:rsidTr="00823190">
        <w:tc>
          <w:tcPr>
            <w:tcW w:w="6433" w:type="dxa"/>
            <w:shd w:val="clear" w:color="auto" w:fill="auto"/>
            <w:vAlign w:val="bottom"/>
          </w:tcPr>
          <w:p w:rsidR="00F64694" w:rsidRDefault="00F64694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Default="00F64694" w:rsidP="0082319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ED7400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17 970,2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ED7400" w:rsidTr="00823190">
        <w:tc>
          <w:tcPr>
            <w:tcW w:w="6433" w:type="dxa"/>
            <w:shd w:val="clear" w:color="auto" w:fill="auto"/>
            <w:vAlign w:val="bottom"/>
          </w:tcPr>
          <w:p w:rsidR="00F64694" w:rsidRPr="00ED7400" w:rsidRDefault="00F64694" w:rsidP="001E0533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0564C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Default="00F64694" w:rsidP="000564C5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ED7400" w:rsidRDefault="00F64694" w:rsidP="0082319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ED7400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3C78B5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17 9</w:t>
            </w:r>
            <w:r>
              <w:rPr>
                <w:sz w:val="22"/>
                <w:szCs w:val="22"/>
                <w:lang w:val="ru-RU" w:eastAsia="ru-RU"/>
              </w:rPr>
              <w:t>70,2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58 996,</w:t>
            </w:r>
            <w:r w:rsidR="00885100">
              <w:rPr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</w:t>
            </w:r>
            <w:r w:rsidR="00885100">
              <w:rPr>
                <w:sz w:val="22"/>
                <w:szCs w:val="22"/>
                <w:lang w:val="ru-RU" w:eastAsia="ru-RU"/>
              </w:rPr>
              <w:t> 721,0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</w:t>
            </w:r>
            <w:r w:rsidR="00885100">
              <w:rPr>
                <w:sz w:val="22"/>
                <w:szCs w:val="22"/>
                <w:lang w:val="ru-RU" w:eastAsia="ru-RU"/>
              </w:rPr>
              <w:t> 721,0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885100">
              <w:rPr>
                <w:sz w:val="22"/>
                <w:szCs w:val="22"/>
                <w:lang w:val="ru-RU" w:eastAsia="ru-RU"/>
              </w:rPr>
              <w:t> 121,0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3C78B5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797,4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B26F8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150,4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E423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E42300">
              <w:rPr>
                <w:sz w:val="22"/>
                <w:szCs w:val="22"/>
                <w:lang w:val="ru-RU" w:eastAsia="ru-RU"/>
              </w:rPr>
              <w:t> 294,0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F64694" w:rsidRPr="00ED7400" w:rsidTr="001E0533">
        <w:tc>
          <w:tcPr>
            <w:tcW w:w="6433" w:type="dxa"/>
            <w:shd w:val="clear" w:color="auto" w:fill="auto"/>
            <w:vAlign w:val="bottom"/>
          </w:tcPr>
          <w:p w:rsidR="00F64694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35</w:t>
            </w:r>
            <w:r w:rsidR="00F6469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eastAsia="ru-RU"/>
              </w:rPr>
            </w:pPr>
            <w:r w:rsidRPr="009460CE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1E0533" w:rsidRDefault="00F64694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 w:rsidR="00885100">
              <w:rPr>
                <w:sz w:val="22"/>
                <w:szCs w:val="22"/>
                <w:lang w:eastAsia="ru-RU"/>
              </w:rPr>
              <w:t> </w:t>
            </w:r>
            <w:r w:rsidR="00885100">
              <w:rPr>
                <w:sz w:val="22"/>
                <w:szCs w:val="22"/>
                <w:lang w:val="ru-RU" w:eastAsia="ru-RU"/>
              </w:rPr>
              <w:t>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88510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  <w:r w:rsidR="00885100">
              <w:rPr>
                <w:b/>
                <w:bCs/>
                <w:sz w:val="22"/>
                <w:szCs w:val="22"/>
                <w:lang w:val="ru-RU" w:eastAsia="ru-RU"/>
              </w:rPr>
              <w:t> 865,2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885100">
              <w:rPr>
                <w:sz w:val="22"/>
                <w:szCs w:val="22"/>
                <w:lang w:val="ru-RU" w:eastAsia="ru-RU"/>
              </w:rPr>
              <w:t> 865,2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885100">
              <w:rPr>
                <w:sz w:val="22"/>
                <w:szCs w:val="22"/>
                <w:lang w:val="ru-RU" w:eastAsia="ru-RU"/>
              </w:rPr>
              <w:t> 865,2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 w:rsidR="00885100">
              <w:rPr>
                <w:sz w:val="22"/>
                <w:szCs w:val="22"/>
                <w:lang w:val="ru-RU" w:eastAsia="ru-RU"/>
              </w:rPr>
              <w:t> 865,2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88510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 w:rsidR="00885100">
              <w:rPr>
                <w:sz w:val="22"/>
                <w:szCs w:val="22"/>
                <w:lang w:val="ru-RU" w:eastAsia="ru-RU"/>
              </w:rPr>
              <w:t> 800,2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885100" w:rsidRPr="00885100" w:rsidTr="001E0533">
        <w:tc>
          <w:tcPr>
            <w:tcW w:w="6433" w:type="dxa"/>
            <w:shd w:val="clear" w:color="auto" w:fill="auto"/>
            <w:vAlign w:val="center"/>
          </w:tcPr>
          <w:p w:rsidR="00885100" w:rsidRPr="00885100" w:rsidRDefault="00885100" w:rsidP="00885100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885100" w:rsidRPr="009460CE" w:rsidRDefault="00885100" w:rsidP="00885100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85100" w:rsidRPr="009460CE" w:rsidRDefault="00885100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85100" w:rsidRPr="009460CE" w:rsidRDefault="008851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85100" w:rsidRPr="009460CE" w:rsidRDefault="008851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85100" w:rsidRPr="009460CE" w:rsidRDefault="008851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85100" w:rsidRPr="009460CE" w:rsidRDefault="00885100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885100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85100" w:rsidRPr="009460CE" w:rsidRDefault="008851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85100" w:rsidRPr="009460CE" w:rsidRDefault="00885100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center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345,3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885100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34527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F64694" w:rsidRPr="009460CE" w:rsidTr="001E0533">
        <w:tc>
          <w:tcPr>
            <w:tcW w:w="6433" w:type="dxa"/>
            <w:shd w:val="clear" w:color="auto" w:fill="auto"/>
            <w:vAlign w:val="bottom"/>
          </w:tcPr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F64694" w:rsidRPr="009460CE" w:rsidRDefault="00F64694" w:rsidP="009460CE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460CE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F64694" w:rsidRPr="009460CE" w:rsidRDefault="00F64694" w:rsidP="009460C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736659" w:rsidRDefault="00736659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EA3E98" w:rsidRDefault="00EA3E98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EA3E98" w:rsidRDefault="00EA3E98" w:rsidP="00215510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EA3E98">
        <w:rPr>
          <w:rFonts w:ascii="Arial CYR" w:hAnsi="Arial CYR" w:cs="Arial CYR"/>
          <w:sz w:val="20"/>
          <w:szCs w:val="20"/>
          <w:lang w:val="ru-RU" w:eastAsia="ru-RU"/>
        </w:rPr>
        <w:t xml:space="preserve">  03.10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EA3E98">
        <w:rPr>
          <w:rFonts w:ascii="Arial CYR" w:hAnsi="Arial CYR" w:cs="Arial CYR"/>
          <w:sz w:val="20"/>
          <w:szCs w:val="20"/>
          <w:lang w:val="ru-RU" w:eastAsia="ru-RU"/>
        </w:rPr>
        <w:t>4 №31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4 год и на плановый период 2025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B640E6">
        <w:rPr>
          <w:rFonts w:ascii="Arial CYR" w:hAnsi="Arial CYR" w:cs="Arial CYR"/>
          <w:b/>
          <w:bCs/>
          <w:lang w:val="ru-RU" w:eastAsia="ru-RU"/>
        </w:rPr>
        <w:t>24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B640E6">
        <w:rPr>
          <w:rFonts w:ascii="Arial CYR" w:hAnsi="Arial CYR" w:cs="Arial CYR"/>
          <w:b/>
          <w:bCs/>
          <w:lang w:val="ru-RU" w:eastAsia="ru-RU"/>
        </w:rPr>
        <w:t>плановый период 2025 и 2026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006853" w:rsidRDefault="00006853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562"/>
        <w:gridCol w:w="523"/>
        <w:gridCol w:w="2056"/>
        <w:gridCol w:w="701"/>
        <w:gridCol w:w="1126"/>
        <w:gridCol w:w="1464"/>
        <w:gridCol w:w="1669"/>
      </w:tblGrid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proofErr w:type="gramStart"/>
            <w:r w:rsidRPr="009460C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2026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47526D" w:rsidRPr="009460CE" w:rsidRDefault="0047526D" w:rsidP="0047526D">
            <w:pPr>
              <w:jc w:val="center"/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460CE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47526D" w:rsidRPr="009460CE" w:rsidRDefault="0047526D" w:rsidP="0047526D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47526D" w:rsidRPr="009460CE" w:rsidRDefault="0047526D" w:rsidP="0047526D">
            <w:pPr>
              <w:jc w:val="center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47526D" w:rsidRPr="009460CE" w:rsidRDefault="0047526D" w:rsidP="0047526D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47526D" w:rsidRPr="009460CE" w:rsidRDefault="0047526D" w:rsidP="0047526D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</w:tcPr>
          <w:p w:rsidR="0047526D" w:rsidRPr="009460CE" w:rsidRDefault="0047526D" w:rsidP="0047526D">
            <w:pPr>
              <w:jc w:val="right"/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lang w:val="ru-RU" w:eastAsia="ru-RU"/>
              </w:rPr>
            </w:pPr>
            <w:r w:rsidRPr="009460CE">
              <w:rPr>
                <w:lang w:val="ru-RU" w:eastAsia="ru-RU"/>
              </w:rPr>
              <w:t> 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122 981,7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41 012,0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46 179,6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10 307,6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9 720,0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9 956,0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939,9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1 367,0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9 154,2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9 154,2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9 154,2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8 406,0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8 589,0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6 107,6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5 612,0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5 837,0</w:t>
            </w:r>
          </w:p>
        </w:tc>
      </w:tr>
      <w:tr w:rsidR="0047526D" w:rsidRPr="00B17968" w:rsidTr="0047526D">
        <w:tc>
          <w:tcPr>
            <w:tcW w:w="6433" w:type="dxa"/>
            <w:shd w:val="clear" w:color="auto" w:fill="auto"/>
            <w:vAlign w:val="bottom"/>
          </w:tcPr>
          <w:p w:rsidR="0047526D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B17968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2 911,5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2 763,0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2 720,0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 xml:space="preserve">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</w:t>
            </w:r>
            <w:r w:rsidRPr="00FD6547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FD6547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340,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409,7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9460CE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9460CE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340,</w:t>
            </w:r>
            <w:r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307,3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b/>
                <w:bCs/>
                <w:lang w:val="ru-RU" w:eastAsia="ru-RU"/>
              </w:rPr>
            </w:pPr>
            <w:r w:rsidRPr="009460CE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</w:t>
            </w:r>
            <w:r>
              <w:rPr>
                <w:sz w:val="22"/>
                <w:szCs w:val="22"/>
                <w:lang w:val="ru-RU" w:eastAsia="ru-RU"/>
              </w:rPr>
              <w:t>5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Default="0047526D" w:rsidP="0047526D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47526D" w:rsidRPr="006E548C" w:rsidRDefault="0047526D" w:rsidP="0047526D">
            <w:pPr>
              <w:rPr>
                <w:sz w:val="22"/>
                <w:szCs w:val="22"/>
                <w:lang w:val="ru-RU"/>
              </w:rPr>
            </w:pPr>
            <w:r w:rsidRPr="00A520E2">
              <w:rPr>
                <w:sz w:val="22"/>
                <w:szCs w:val="22"/>
                <w:lang w:val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894BE3" w:rsidRDefault="0047526D" w:rsidP="0047526D">
            <w:pPr>
              <w:jc w:val="center"/>
              <w:rPr>
                <w:sz w:val="22"/>
                <w:szCs w:val="22"/>
              </w:rPr>
            </w:pPr>
            <w:r w:rsidRPr="00894BE3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CE253F" w:rsidRDefault="0047526D" w:rsidP="004752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A520E2" w:rsidRDefault="0047526D" w:rsidP="004752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58 2 07 20570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A520E2" w:rsidRDefault="0047526D" w:rsidP="004752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F85640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27 393,0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12 400,0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15 030,0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27 230,2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27 230,2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27 230,2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27 230,2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14 730,0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9460CE">
              <w:rPr>
                <w:sz w:val="22"/>
                <w:szCs w:val="22"/>
                <w:lang w:eastAsia="ru-RU"/>
              </w:rPr>
              <w:t>S885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23 333,2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3 897,0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162,8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111,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51,8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80 375,1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13 480,7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14 960,8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2065,0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9460CE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9460CE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58 2 09 79330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2016,0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C11E60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18 </w:t>
            </w:r>
            <w:r>
              <w:rPr>
                <w:sz w:val="22"/>
                <w:szCs w:val="22"/>
                <w:lang w:val="ru-RU" w:eastAsia="ru-RU"/>
              </w:rPr>
              <w:t>340,5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18 340,5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1E0533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lastRenderedPageBreak/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58 2 02 </w:t>
            </w:r>
            <w:r>
              <w:rPr>
                <w:sz w:val="22"/>
                <w:szCs w:val="22"/>
                <w:lang w:eastAsia="ru-RU"/>
              </w:rPr>
              <w:t>S912</w:t>
            </w:r>
            <w:r w:rsidRPr="009460CE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C11E60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ED7400" w:rsidTr="0047526D">
        <w:tc>
          <w:tcPr>
            <w:tcW w:w="6433" w:type="dxa"/>
            <w:shd w:val="clear" w:color="auto" w:fill="auto"/>
            <w:vAlign w:val="bottom"/>
          </w:tcPr>
          <w:p w:rsidR="0047526D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ED7400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17 970,2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ED7400" w:rsidTr="0047526D">
        <w:tc>
          <w:tcPr>
            <w:tcW w:w="6433" w:type="dxa"/>
            <w:shd w:val="clear" w:color="auto" w:fill="auto"/>
            <w:vAlign w:val="bottom"/>
          </w:tcPr>
          <w:p w:rsidR="0047526D" w:rsidRPr="00ED7400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ED7400" w:rsidRDefault="0047526D" w:rsidP="0047526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58 2 06 </w:t>
            </w:r>
            <w:r>
              <w:rPr>
                <w:sz w:val="22"/>
                <w:szCs w:val="22"/>
                <w:lang w:eastAsia="ru-RU"/>
              </w:rPr>
              <w:t>S8000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ED7400" w:rsidRDefault="0047526D" w:rsidP="0047526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3C78B5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eastAsia="ru-RU"/>
              </w:rPr>
              <w:t>17 9</w:t>
            </w:r>
            <w:r>
              <w:rPr>
                <w:sz w:val="22"/>
                <w:szCs w:val="22"/>
                <w:lang w:val="ru-RU" w:eastAsia="ru-RU"/>
              </w:rPr>
              <w:t>70,2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58 996,9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13 031,6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12 895,8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11 721,0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11 721,0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9 531,6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9 395,8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2 600,0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1 345,0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9 121,0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6 931,6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6 795,6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121,4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797,4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1 485,0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47526D" w:rsidRPr="009460CE" w:rsidRDefault="0047526D" w:rsidP="0047526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150,4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E4230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</w:t>
            </w:r>
            <w:r w:rsidR="00E42300">
              <w:rPr>
                <w:sz w:val="22"/>
                <w:szCs w:val="22"/>
                <w:lang w:val="ru-RU" w:eastAsia="ru-RU"/>
              </w:rPr>
              <w:t> 294,0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4 766,6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4 680,8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58 2 06 9</w:t>
            </w:r>
            <w:r w:rsidRPr="009460CE">
              <w:rPr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407,8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47526D" w:rsidRPr="00ED7400" w:rsidTr="0047526D">
        <w:tc>
          <w:tcPr>
            <w:tcW w:w="6433" w:type="dxa"/>
            <w:shd w:val="clear" w:color="auto" w:fill="auto"/>
            <w:vAlign w:val="bottom"/>
          </w:tcPr>
          <w:p w:rsidR="0047526D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58 2 06 70100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>F2</w:t>
            </w:r>
            <w:r w:rsidRPr="009460CE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06 0 </w:t>
            </w:r>
            <w:r w:rsidRPr="009460CE">
              <w:rPr>
                <w:sz w:val="22"/>
                <w:szCs w:val="22"/>
                <w:lang w:eastAsia="ru-RU"/>
              </w:rPr>
              <w:t xml:space="preserve">F2 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 w:rsidRPr="009460CE">
              <w:rPr>
                <w:sz w:val="22"/>
                <w:szCs w:val="22"/>
                <w:lang w:val="ru-RU" w:eastAsia="ru-RU"/>
              </w:rPr>
              <w:t>555</w:t>
            </w:r>
            <w:r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47 275,9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3 500,0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ED74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58 2 03 S8910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1E0533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>973,2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58 0 03 78100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Pr="009460CE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 865,2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3 949,3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865,2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865,2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865,2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3 769,0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3 949,3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800,2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1 742,0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1 890,3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1 970,0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2 007,0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2 039,0</w:t>
            </w:r>
          </w:p>
        </w:tc>
      </w:tr>
      <w:tr w:rsidR="0047526D" w:rsidRPr="00885100" w:rsidTr="0047526D">
        <w:tc>
          <w:tcPr>
            <w:tcW w:w="6433" w:type="dxa"/>
            <w:shd w:val="clear" w:color="auto" w:fill="auto"/>
            <w:vAlign w:val="center"/>
          </w:tcPr>
          <w:p w:rsidR="0047526D" w:rsidRPr="00885100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center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345,3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344,0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357,0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460CE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315,3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80,0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</w:t>
            </w:r>
            <w:r w:rsidRPr="009460CE">
              <w:rPr>
                <w:sz w:val="22"/>
                <w:szCs w:val="22"/>
                <w:lang w:val="ru-RU" w:eastAsia="ru-RU"/>
              </w:rPr>
              <w:lastRenderedPageBreak/>
              <w:t>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lastRenderedPageBreak/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9460CE">
              <w:rPr>
                <w:sz w:val="22"/>
                <w:szCs w:val="22"/>
                <w:lang w:eastAsia="ru-RU"/>
              </w:rPr>
              <w:t>S</w:t>
            </w:r>
            <w:r w:rsidRPr="009460CE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39 0 04 27880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9460CE">
              <w:rPr>
                <w:b/>
                <w:sz w:val="22"/>
                <w:szCs w:val="22"/>
                <w:lang w:val="ru-RU" w:eastAsia="ru-RU"/>
              </w:rPr>
              <w:t>1166,8</w:t>
            </w:r>
          </w:p>
        </w:tc>
      </w:tr>
      <w:tr w:rsidR="0047526D" w:rsidRPr="009460CE" w:rsidTr="0047526D">
        <w:tc>
          <w:tcPr>
            <w:tcW w:w="6433" w:type="dxa"/>
            <w:shd w:val="clear" w:color="auto" w:fill="auto"/>
            <w:vAlign w:val="bottom"/>
          </w:tcPr>
          <w:p w:rsidR="0047526D" w:rsidRPr="009460CE" w:rsidRDefault="0047526D" w:rsidP="0047526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47526D" w:rsidRPr="009460CE" w:rsidRDefault="0047526D" w:rsidP="0047526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9460CE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47526D" w:rsidRPr="009460CE" w:rsidRDefault="0047526D" w:rsidP="0047526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9460CE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1E0533" w:rsidRDefault="001E0533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F64694" w:rsidRDefault="00F64694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47526D" w:rsidRDefault="0047526D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47526D" w:rsidRDefault="0047526D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lastRenderedPageBreak/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47526D">
        <w:rPr>
          <w:rFonts w:ascii="Arial CYR" w:hAnsi="Arial CYR" w:cs="Arial CYR"/>
          <w:sz w:val="20"/>
          <w:szCs w:val="20"/>
          <w:lang w:val="ru-RU" w:eastAsia="ru-RU"/>
        </w:rPr>
        <w:t xml:space="preserve">  0</w:t>
      </w:r>
      <w:r w:rsidR="00345270">
        <w:rPr>
          <w:rFonts w:ascii="Arial CYR" w:hAnsi="Arial CYR" w:cs="Arial CYR"/>
          <w:sz w:val="20"/>
          <w:szCs w:val="20"/>
          <w:lang w:val="ru-RU" w:eastAsia="ru-RU"/>
        </w:rPr>
        <w:t>3</w:t>
      </w:r>
      <w:r w:rsidR="0047526D">
        <w:rPr>
          <w:rFonts w:ascii="Arial CYR" w:hAnsi="Arial CYR" w:cs="Arial CYR"/>
          <w:sz w:val="20"/>
          <w:szCs w:val="20"/>
          <w:lang w:val="ru-RU" w:eastAsia="ru-RU"/>
        </w:rPr>
        <w:t>.10.2024 №31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6.12.2023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35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2024 год и на плановый период 2025 и 2026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2024 год и плановый период 2025 и 2026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1B53E4" w:rsidRPr="001B53E4" w:rsidTr="001B53E4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1B53E4">
              <w:rPr>
                <w:b/>
                <w:bCs/>
                <w:lang w:val="ru-RU" w:eastAsia="ru-RU"/>
              </w:rPr>
              <w:t>п</w:t>
            </w:r>
            <w:proofErr w:type="gramEnd"/>
            <w:r w:rsidRPr="001B53E4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1B53E4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eastAsia="ru-RU"/>
              </w:rPr>
            </w:pPr>
            <w:r w:rsidRPr="001B53E4">
              <w:rPr>
                <w:b/>
                <w:bCs/>
                <w:lang w:val="ru-RU"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</w:t>
            </w:r>
            <w:r w:rsidRPr="001B53E4">
              <w:rPr>
                <w:b/>
                <w:bCs/>
                <w:lang w:eastAsia="ru-RU"/>
              </w:rPr>
              <w:t>2</w:t>
            </w:r>
            <w:r w:rsidRPr="001B53E4">
              <w:rPr>
                <w:b/>
                <w:bCs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2026</w:t>
            </w:r>
          </w:p>
        </w:tc>
      </w:tr>
      <w:tr w:rsidR="001B53E4" w:rsidRPr="001B53E4" w:rsidTr="001B53E4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</w:p>
        </w:tc>
      </w:tr>
      <w:tr w:rsidR="001B53E4" w:rsidRPr="001B53E4" w:rsidTr="001B53E4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53E4" w:rsidRPr="001B53E4" w:rsidRDefault="001B53E4" w:rsidP="001B53E4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1B53E4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1B53E4" w:rsidRPr="001B53E4" w:rsidTr="001B53E4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B53E4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F4275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122 981,7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41012,0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bCs/>
                <w:sz w:val="22"/>
                <w:szCs w:val="22"/>
                <w:lang w:val="ru-RU" w:eastAsia="ru-RU"/>
              </w:rPr>
              <w:t>46179,6</w:t>
            </w:r>
          </w:p>
        </w:tc>
      </w:tr>
      <w:tr w:rsidR="001B53E4" w:rsidRPr="001B53E4" w:rsidTr="001B53E4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4 </w:t>
            </w:r>
            <w:r w:rsidR="00E42300">
              <w:rPr>
                <w:b/>
                <w:lang w:val="ru-RU" w:eastAsia="ru-RU"/>
              </w:rPr>
              <w:t>14</w:t>
            </w:r>
            <w:bookmarkStart w:id="0" w:name="_GoBack"/>
            <w:bookmarkEnd w:id="0"/>
            <w:r>
              <w:rPr>
                <w:b/>
                <w:lang w:val="ru-RU" w:eastAsia="ru-RU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4099,0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4279,3</w:t>
            </w:r>
          </w:p>
        </w:tc>
      </w:tr>
      <w:tr w:rsidR="001B53E4" w:rsidRPr="001B53E4" w:rsidTr="001B53E4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F427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3 865,2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3949,3</w:t>
            </w:r>
          </w:p>
        </w:tc>
      </w:tr>
      <w:tr w:rsidR="001B53E4" w:rsidRPr="001B53E4" w:rsidTr="001B53E4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0F427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1 800,2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1742,0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1890,3</w:t>
            </w:r>
          </w:p>
        </w:tc>
      </w:tr>
      <w:tr w:rsidR="001B53E4" w:rsidRPr="001B53E4" w:rsidTr="001B53E4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1970,0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2039,0</w:t>
            </w:r>
          </w:p>
        </w:tc>
      </w:tr>
      <w:tr w:rsidR="00591FA9" w:rsidRPr="001B53E4" w:rsidTr="001B53E4">
        <w:trPr>
          <w:trHeight w:val="826"/>
        </w:trPr>
        <w:tc>
          <w:tcPr>
            <w:tcW w:w="582" w:type="dxa"/>
            <w:shd w:val="clear" w:color="auto" w:fill="auto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591FA9" w:rsidRPr="00591FA9" w:rsidRDefault="00591FA9" w:rsidP="00591FA9">
            <w:pPr>
              <w:rPr>
                <w:lang w:val="ru-RU" w:eastAsia="ru-RU"/>
              </w:rPr>
            </w:pPr>
            <w:r w:rsidRPr="00591FA9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591FA9" w:rsidRPr="001B53E4" w:rsidRDefault="00591FA9" w:rsidP="00591FA9">
            <w:pPr>
              <w:rPr>
                <w:lang w:val="ru-RU" w:eastAsia="ru-RU"/>
              </w:rPr>
            </w:pPr>
            <w:r w:rsidRPr="00591FA9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91FA9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1FA9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91FA9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B53E4" w:rsidRPr="001B53E4" w:rsidTr="001B53E4">
        <w:trPr>
          <w:trHeight w:val="835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20,0</w:t>
            </w:r>
          </w:p>
        </w:tc>
      </w:tr>
      <w:tr w:rsidR="001B53E4" w:rsidRPr="001B53E4" w:rsidTr="001B53E4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80,0</w:t>
            </w:r>
          </w:p>
        </w:tc>
      </w:tr>
      <w:tr w:rsidR="001B53E4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11 0 02 </w:t>
            </w:r>
            <w:r w:rsidRPr="001B53E4">
              <w:rPr>
                <w:lang w:eastAsia="ru-RU"/>
              </w:rPr>
              <w:t>S</w:t>
            </w:r>
            <w:r w:rsidRPr="001B53E4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120,0</w:t>
            </w:r>
          </w:p>
        </w:tc>
      </w:tr>
      <w:tr w:rsidR="001B53E4" w:rsidRPr="001B53E4" w:rsidTr="001B53E4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30,0</w:t>
            </w:r>
          </w:p>
        </w:tc>
      </w:tr>
      <w:tr w:rsidR="001B53E4" w:rsidRPr="001B53E4" w:rsidTr="001B53E4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51,8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51,8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E42300" w:rsidP="001B53E4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10 963,4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10408,6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10692,7</w:t>
            </w:r>
          </w:p>
        </w:tc>
      </w:tr>
      <w:tr w:rsidR="001B53E4" w:rsidRPr="001B53E4" w:rsidTr="001B53E4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E4230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10094,1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9720,0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9956,0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93</w:t>
            </w:r>
            <w:r w:rsidR="000564C5">
              <w:rPr>
                <w:sz w:val="22"/>
                <w:szCs w:val="22"/>
                <w:lang w:val="ru-RU" w:eastAsia="ru-RU"/>
              </w:rPr>
              <w:t>9,9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1367,0</w:t>
            </w:r>
          </w:p>
        </w:tc>
      </w:tr>
      <w:tr w:rsidR="001B53E4" w:rsidRPr="001B53E4" w:rsidTr="001B53E4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6107</w:t>
            </w:r>
            <w:r w:rsidR="000564C5">
              <w:rPr>
                <w:sz w:val="22"/>
                <w:szCs w:val="22"/>
                <w:lang w:val="ru-RU" w:eastAsia="ru-RU"/>
              </w:rPr>
              <w:t>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5612,0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5837,0</w:t>
            </w:r>
          </w:p>
        </w:tc>
      </w:tr>
      <w:tr w:rsidR="000564C5" w:rsidRPr="000564C5" w:rsidTr="001B53E4">
        <w:trPr>
          <w:trHeight w:val="1710"/>
        </w:trPr>
        <w:tc>
          <w:tcPr>
            <w:tcW w:w="582" w:type="dxa"/>
            <w:shd w:val="clear" w:color="auto" w:fill="auto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0564C5" w:rsidRPr="000564C5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0564C5" w:rsidRPr="001B53E4" w:rsidRDefault="000564C5" w:rsidP="000564C5">
            <w:pPr>
              <w:rPr>
                <w:lang w:val="ru-RU" w:eastAsia="ru-RU"/>
              </w:rPr>
            </w:pPr>
            <w:r w:rsidRPr="000564C5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64C5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564C5" w:rsidRPr="001B53E4" w:rsidRDefault="000564C5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1B53E4" w:rsidRPr="001B53E4" w:rsidTr="001B53E4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1B53E4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2911,5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2763,0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2720,0</w:t>
            </w:r>
          </w:p>
        </w:tc>
      </w:tr>
      <w:tr w:rsidR="001B53E4" w:rsidRPr="001B53E4" w:rsidTr="001B53E4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1B53E4">
              <w:rPr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br/>
              <w:t>И</w:t>
            </w:r>
            <w:proofErr w:type="gramEnd"/>
            <w:r w:rsidRPr="001B53E4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</w:t>
            </w:r>
            <w:r w:rsidRPr="001B53E4">
              <w:rPr>
                <w:sz w:val="20"/>
                <w:szCs w:val="20"/>
                <w:lang w:val="ru-RU" w:eastAsia="ru-RU"/>
              </w:rPr>
              <w:t xml:space="preserve"> </w:t>
            </w:r>
            <w:r w:rsidRPr="001B53E4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528,8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1B53E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1B53E4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315,3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327,0</w:t>
            </w:r>
          </w:p>
        </w:tc>
      </w:tr>
      <w:tr w:rsidR="00A56AD4" w:rsidRPr="001B53E4" w:rsidTr="001B53E4">
        <w:trPr>
          <w:trHeight w:val="536"/>
        </w:trPr>
        <w:tc>
          <w:tcPr>
            <w:tcW w:w="582" w:type="dxa"/>
            <w:shd w:val="clear" w:color="auto" w:fill="auto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56AD4" w:rsidRDefault="00A56AD4" w:rsidP="001B53E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Выполнение других расходных обязательств</w:t>
            </w:r>
          </w:p>
          <w:p w:rsidR="00A56AD4" w:rsidRPr="001B53E4" w:rsidRDefault="00A56AD4" w:rsidP="001B53E4">
            <w:pPr>
              <w:rPr>
                <w:lang w:val="ru-RU" w:eastAsia="ru-RU"/>
              </w:rPr>
            </w:pPr>
            <w:r w:rsidRPr="00A56AD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39 0 02 9020</w:t>
            </w:r>
            <w:r w:rsidRPr="00A56AD4">
              <w:rPr>
                <w:lang w:val="ru-RU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6AD4" w:rsidRPr="001B53E4" w:rsidRDefault="00A56AD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lang w:eastAsia="ru-RU"/>
              </w:rPr>
            </w:pPr>
            <w:r w:rsidRPr="001B53E4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591FA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340,</w:t>
            </w:r>
            <w:r w:rsidR="00591FA9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409,7</w:t>
            </w:r>
          </w:p>
        </w:tc>
      </w:tr>
      <w:tr w:rsidR="001B53E4" w:rsidRPr="001B53E4" w:rsidTr="001B53E4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307,3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341,5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376,6</w:t>
            </w:r>
          </w:p>
        </w:tc>
      </w:tr>
      <w:tr w:rsidR="001B53E4" w:rsidRPr="001B53E4" w:rsidTr="001B53E4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33,1</w:t>
            </w:r>
          </w:p>
        </w:tc>
      </w:tr>
      <w:tr w:rsidR="001B53E4" w:rsidRPr="001B53E4" w:rsidTr="001B53E4">
        <w:trPr>
          <w:trHeight w:val="566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2.4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48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Процентные платежи по государственному долгу Верхнемамонского сельского поселения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1B53E4" w:rsidRPr="001B53E4" w:rsidRDefault="001B53E4" w:rsidP="001B53E4">
            <w:pPr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B53E4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1B25" w:rsidRPr="001B53E4" w:rsidRDefault="00E42300" w:rsidP="00280371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60595,4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22430,7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26540,8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27230,2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27230,2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12100,0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14730,0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 xml:space="preserve">58 1 01 </w:t>
            </w:r>
            <w:r w:rsidRPr="001B53E4">
              <w:rPr>
                <w:bCs/>
                <w:lang w:eastAsia="ru-RU"/>
              </w:rPr>
              <w:t>S</w:t>
            </w:r>
            <w:r w:rsidRPr="001B53E4">
              <w:rPr>
                <w:bCs/>
                <w:lang w:val="ru-RU" w:eastAsia="ru-RU"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23333,2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8600,0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11218,0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1B53E4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3897,0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3512,0</w:t>
            </w:r>
          </w:p>
        </w:tc>
      </w:tr>
      <w:tr w:rsidR="001B53E4" w:rsidRPr="001B53E4" w:rsidTr="001B53E4">
        <w:trPr>
          <w:trHeight w:val="55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lang w:val="ru-RU" w:eastAsia="ru-RU"/>
              </w:rPr>
            </w:pPr>
            <w:r w:rsidRPr="001B53E4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E42300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33365,2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10330,7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11810,8</w:t>
            </w:r>
          </w:p>
        </w:tc>
      </w:tr>
      <w:tr w:rsidR="001B53E4" w:rsidRPr="001B53E4" w:rsidTr="001B53E4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</w:t>
            </w:r>
            <w:r w:rsidR="001B53E4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111</w:t>
            </w:r>
            <w:r w:rsidR="001B53E4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1B53E4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eastAsia="ru-RU"/>
              </w:rPr>
              <w:t>3</w:t>
            </w:r>
            <w:r w:rsidRPr="001B53E4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1B53E4" w:rsidRPr="001B53E4" w:rsidRDefault="001B53E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B53E4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B53E4" w:rsidRPr="001B53E4" w:rsidRDefault="001B53E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2600,0</w:t>
            </w: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Расходы </w:t>
            </w:r>
            <w:r w:rsidRPr="001E0533">
              <w:rPr>
                <w:sz w:val="22"/>
                <w:szCs w:val="22"/>
                <w:lang w:val="ru-RU" w:eastAsia="ru-RU"/>
              </w:rPr>
              <w:t>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FA5970" w:rsidRPr="00FA5970" w:rsidRDefault="00FA5970" w:rsidP="00823190">
            <w:pPr>
              <w:rPr>
                <w:sz w:val="22"/>
                <w:szCs w:val="22"/>
                <w:lang w:val="ru-RU" w:eastAsia="ru-RU"/>
              </w:rPr>
            </w:pPr>
            <w:r w:rsidRPr="00FA597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FA5970" w:rsidRDefault="00FA5970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58 2 02 </w:t>
            </w:r>
            <w:r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370,3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52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1345,0</w:t>
            </w:r>
          </w:p>
        </w:tc>
      </w:tr>
      <w:tr w:rsidR="00FA5970" w:rsidRPr="001B53E4" w:rsidTr="001B53E4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655,0</w:t>
            </w:r>
          </w:p>
        </w:tc>
      </w:tr>
      <w:tr w:rsidR="00FA5970" w:rsidRPr="001B53E4" w:rsidTr="001B53E4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FA5970" w:rsidRPr="001B53E4" w:rsidTr="001B53E4">
        <w:trPr>
          <w:trHeight w:val="40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FA5970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859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102,1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Расходы на </w:t>
            </w:r>
            <w:proofErr w:type="spellStart"/>
            <w:r w:rsidRPr="001B53E4">
              <w:rPr>
                <w:lang w:val="ru-RU" w:eastAsia="ru-RU"/>
              </w:rPr>
              <w:t>софинансирование</w:t>
            </w:r>
            <w:proofErr w:type="spellEnd"/>
            <w:r w:rsidRPr="001B53E4">
              <w:rPr>
                <w:lang w:val="ru-RU" w:eastAsia="ru-RU"/>
              </w:rPr>
              <w:t xml:space="preserve"> из местного бюджета капитальных вложений в объекты муниципальной собственности                                               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28037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</w:t>
            </w:r>
            <w:r w:rsidR="00FA5970"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1127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val="ru-RU" w:eastAsia="ru-RU"/>
              </w:rPr>
              <w:t xml:space="preserve">58 2 03 </w:t>
            </w:r>
            <w:r w:rsidRPr="001B53E4">
              <w:rPr>
                <w:lang w:eastAsia="ru-RU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eastAsia="ru-RU"/>
              </w:rPr>
            </w:pPr>
            <w:r w:rsidRPr="001B53E4">
              <w:rPr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591FA9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2973,2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A5970" w:rsidRPr="001B53E4" w:rsidTr="001B53E4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591FA9" w:rsidP="00E67DA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64,5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49,0</w:t>
            </w:r>
          </w:p>
        </w:tc>
      </w:tr>
      <w:tr w:rsidR="00FA5970" w:rsidRPr="001B53E4" w:rsidTr="001B53E4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1B53E4">
              <w:rPr>
                <w:sz w:val="26"/>
                <w:szCs w:val="26"/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42300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27091,2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6931,6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6795,8</w:t>
            </w:r>
          </w:p>
        </w:tc>
      </w:tr>
      <w:tr w:rsidR="003367B1" w:rsidRPr="003367B1" w:rsidTr="001B53E4">
        <w:trPr>
          <w:trHeight w:val="511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Pr="003367B1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  <w:p w:rsidR="003367B1" w:rsidRPr="001B53E4" w:rsidRDefault="003367B1" w:rsidP="003367B1">
            <w:pPr>
              <w:rPr>
                <w:color w:val="000000"/>
                <w:lang w:val="ru-RU" w:eastAsia="ru-RU"/>
              </w:rPr>
            </w:pPr>
            <w:r w:rsidRPr="003367B1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58 2 06 </w:t>
            </w:r>
            <w:r>
              <w:rPr>
                <w:lang w:eastAsia="ru-RU"/>
              </w:rPr>
              <w:t>S8000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3367B1" w:rsidRDefault="003367B1" w:rsidP="001B53E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591FA9" w:rsidRDefault="00591FA9" w:rsidP="003367B1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17970,2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591FA9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121,4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FA5970" w:rsidRPr="001B53E4" w:rsidTr="001B53E4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1B53E4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1797,4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1485,0</w:t>
            </w:r>
          </w:p>
        </w:tc>
      </w:tr>
      <w:tr w:rsidR="00FA5970" w:rsidRPr="001B53E4" w:rsidTr="003367B1">
        <w:trPr>
          <w:trHeight w:val="282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1B53E4">
              <w:rPr>
                <w:color w:val="000000"/>
                <w:lang w:val="ru-RU" w:eastAsia="ru-RU"/>
              </w:rPr>
              <w:t>о-</w:t>
            </w:r>
            <w:proofErr w:type="gramEnd"/>
            <w:r w:rsidRPr="001B53E4">
              <w:rPr>
                <w:color w:val="000000"/>
                <w:lang w:val="ru-RU" w:eastAsia="ru-RU"/>
              </w:rPr>
              <w:t xml:space="preserve"> мемориальных объектов на территории </w:t>
            </w:r>
            <w:r w:rsidRPr="001B53E4">
              <w:rPr>
                <w:color w:val="000000"/>
                <w:lang w:val="ru-RU" w:eastAsia="ru-RU"/>
              </w:rPr>
              <w:lastRenderedPageBreak/>
              <w:t>Верхнемамонского сельского поселения</w:t>
            </w:r>
          </w:p>
          <w:p w:rsidR="00FA5970" w:rsidRPr="001B53E4" w:rsidRDefault="00FA5970" w:rsidP="001B53E4">
            <w:pPr>
              <w:rPr>
                <w:color w:val="000000"/>
                <w:lang w:val="ru-RU" w:eastAsia="ru-RU"/>
              </w:rPr>
            </w:pPr>
            <w:r w:rsidRPr="001B53E4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4230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B53E4">
              <w:rPr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E4230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6294,0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4766,6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4680,8</w:t>
            </w:r>
          </w:p>
        </w:tc>
      </w:tr>
      <w:tr w:rsidR="00FA5970" w:rsidRPr="001B53E4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58 2 06 9</w:t>
            </w:r>
            <w:r w:rsidR="00FA5970" w:rsidRPr="001B53E4">
              <w:rPr>
                <w:lang w:val="ru-RU" w:eastAsia="ru-RU"/>
              </w:rPr>
              <w:t>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407,8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130,0</w:t>
            </w:r>
          </w:p>
        </w:tc>
      </w:tr>
      <w:tr w:rsidR="003367B1" w:rsidRPr="003367B1" w:rsidTr="001B53E4">
        <w:trPr>
          <w:trHeight w:val="594"/>
        </w:trPr>
        <w:tc>
          <w:tcPr>
            <w:tcW w:w="582" w:type="dxa"/>
            <w:shd w:val="clear" w:color="auto" w:fill="auto"/>
          </w:tcPr>
          <w:p w:rsidR="003367B1" w:rsidRPr="001B53E4" w:rsidRDefault="003367B1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3367B1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3367B1" w:rsidRPr="001B53E4" w:rsidRDefault="003367B1" w:rsidP="001B53E4">
            <w:pPr>
              <w:rPr>
                <w:lang w:val="ru-RU" w:eastAsia="ru-RU"/>
              </w:rPr>
            </w:pPr>
            <w:r w:rsidRPr="003367B1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367B1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67B1" w:rsidRPr="001B53E4" w:rsidRDefault="00E4230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35</w:t>
            </w:r>
            <w:r w:rsidR="003367B1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367B1" w:rsidRPr="001B53E4" w:rsidRDefault="003367B1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F6469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</w:t>
            </w:r>
            <w:r w:rsidR="00F64694">
              <w:rPr>
                <w:sz w:val="22"/>
                <w:szCs w:val="22"/>
                <w:lang w:val="ru-RU" w:eastAsia="ru-RU"/>
              </w:rPr>
              <w:t>5</w:t>
            </w:r>
            <w:r w:rsidRPr="001B53E4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A5970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A5970" w:rsidRPr="001B53E4" w:rsidRDefault="00FA5970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A5970" w:rsidRPr="001B53E4" w:rsidRDefault="00FA5970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A5970" w:rsidRPr="001B53E4" w:rsidRDefault="00FA5970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F6469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64694" w:rsidRPr="009E2A51" w:rsidRDefault="00F64694" w:rsidP="00E912EC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F64694" w:rsidRPr="006F2918" w:rsidRDefault="00F64694" w:rsidP="00E912EC">
            <w:pPr>
              <w:rPr>
                <w:lang w:val="ru-RU" w:eastAsia="ru-RU"/>
              </w:rPr>
            </w:pPr>
            <w:r w:rsidRPr="009E2A51">
              <w:rPr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6F2918" w:rsidRDefault="00F64694" w:rsidP="00E912E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58 2 07 20570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6F2918" w:rsidRDefault="00F64694" w:rsidP="00E912E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6F2918" w:rsidRDefault="00F64694" w:rsidP="00E912E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Default="00F64694" w:rsidP="00E912EC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4694" w:rsidRDefault="00F64694" w:rsidP="00E912EC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F6469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64694" w:rsidRPr="001B53E4" w:rsidRDefault="00F64694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64694" w:rsidRPr="001B53E4" w:rsidTr="001B53E4">
        <w:trPr>
          <w:trHeight w:val="274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64694" w:rsidRPr="001B53E4" w:rsidRDefault="00F64694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 xml:space="preserve">Расходы </w:t>
            </w:r>
            <w:proofErr w:type="gramStart"/>
            <w:r w:rsidRPr="001B53E4">
              <w:rPr>
                <w:sz w:val="22"/>
                <w:szCs w:val="22"/>
                <w:lang w:val="ru-RU" w:eastAsia="ru-RU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1B53E4">
              <w:rPr>
                <w:sz w:val="22"/>
                <w:szCs w:val="22"/>
                <w:lang w:val="ru-RU" w:eastAsia="ru-RU"/>
              </w:rPr>
              <w:t xml:space="preserve"> жилищного фонда</w:t>
            </w:r>
          </w:p>
          <w:p w:rsidR="00F64694" w:rsidRPr="001B53E4" w:rsidRDefault="00F64694" w:rsidP="001B53E4">
            <w:pPr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58 2 09 79330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2016,0</w:t>
            </w:r>
          </w:p>
        </w:tc>
      </w:tr>
      <w:tr w:rsidR="00F64694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64694" w:rsidRPr="001B53E4" w:rsidRDefault="00F6469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1B53E4">
              <w:rPr>
                <w:b/>
                <w:sz w:val="22"/>
                <w:szCs w:val="22"/>
                <w:lang w:val="ru-RU" w:eastAsia="ru-RU"/>
              </w:rPr>
              <w:t>3500,0</w:t>
            </w:r>
          </w:p>
        </w:tc>
      </w:tr>
      <w:tr w:rsidR="00F64694" w:rsidRPr="001B53E4" w:rsidTr="001B53E4">
        <w:trPr>
          <w:trHeight w:val="838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lastRenderedPageBreak/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64694" w:rsidRPr="001B53E4" w:rsidRDefault="00F6469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64694" w:rsidRPr="001B53E4" w:rsidTr="001B53E4">
        <w:trPr>
          <w:trHeight w:val="282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64694" w:rsidRPr="001B53E4" w:rsidRDefault="00F6469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F64694" w:rsidRPr="001B53E4" w:rsidRDefault="00F64694" w:rsidP="001B53E4">
            <w:pPr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E67DA0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 xml:space="preserve">06 0 </w:t>
            </w:r>
            <w:r w:rsidRPr="001B53E4">
              <w:rPr>
                <w:lang w:eastAsia="ru-RU"/>
              </w:rPr>
              <w:t>F2</w:t>
            </w:r>
            <w:r w:rsidRPr="001B53E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lang w:val="ru-RU" w:eastAsia="ru-RU"/>
              </w:rPr>
            </w:pPr>
            <w:r w:rsidRPr="001B53E4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47275,9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3500,0</w:t>
            </w:r>
          </w:p>
        </w:tc>
      </w:tr>
      <w:tr w:rsidR="00F64694" w:rsidRPr="001B53E4" w:rsidTr="001B53E4">
        <w:trPr>
          <w:trHeight w:val="237"/>
        </w:trPr>
        <w:tc>
          <w:tcPr>
            <w:tcW w:w="582" w:type="dxa"/>
            <w:shd w:val="clear" w:color="auto" w:fill="auto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F64694" w:rsidRPr="001B53E4" w:rsidRDefault="00F64694" w:rsidP="001B53E4">
            <w:pPr>
              <w:rPr>
                <w:b/>
                <w:lang w:val="ru-RU" w:eastAsia="ru-RU"/>
              </w:rPr>
            </w:pPr>
            <w:r w:rsidRPr="001B53E4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573,7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4694" w:rsidRPr="001B53E4" w:rsidRDefault="00F64694" w:rsidP="001B53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1B53E4">
              <w:rPr>
                <w:sz w:val="22"/>
                <w:szCs w:val="22"/>
                <w:lang w:val="ru-RU" w:eastAsia="ru-RU"/>
              </w:rPr>
              <w:t>1166,8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3C8D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2D2"/>
    <w:rsid w:val="00053859"/>
    <w:rsid w:val="000564C5"/>
    <w:rsid w:val="0006185B"/>
    <w:rsid w:val="000621A3"/>
    <w:rsid w:val="000635F7"/>
    <w:rsid w:val="00066E74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275"/>
    <w:rsid w:val="000F4A20"/>
    <w:rsid w:val="000F53D6"/>
    <w:rsid w:val="000F6445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74077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C7CE1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2FC4"/>
    <w:rsid w:val="00226215"/>
    <w:rsid w:val="002372A9"/>
    <w:rsid w:val="00243DCC"/>
    <w:rsid w:val="00255EB9"/>
    <w:rsid w:val="002615DE"/>
    <w:rsid w:val="00261AB0"/>
    <w:rsid w:val="00265E5F"/>
    <w:rsid w:val="00273367"/>
    <w:rsid w:val="00276F7E"/>
    <w:rsid w:val="00280371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45270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C78B5"/>
    <w:rsid w:val="003D11C5"/>
    <w:rsid w:val="003D12EE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11F8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7526D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25D34"/>
    <w:rsid w:val="005306F1"/>
    <w:rsid w:val="0053399E"/>
    <w:rsid w:val="005340B4"/>
    <w:rsid w:val="005446A7"/>
    <w:rsid w:val="0054749D"/>
    <w:rsid w:val="00551CFF"/>
    <w:rsid w:val="0057203A"/>
    <w:rsid w:val="0057260A"/>
    <w:rsid w:val="00574BFD"/>
    <w:rsid w:val="005750B4"/>
    <w:rsid w:val="0057765D"/>
    <w:rsid w:val="00583610"/>
    <w:rsid w:val="00586ABD"/>
    <w:rsid w:val="00590743"/>
    <w:rsid w:val="00591FA9"/>
    <w:rsid w:val="0059336B"/>
    <w:rsid w:val="00597827"/>
    <w:rsid w:val="005A04AA"/>
    <w:rsid w:val="005A1933"/>
    <w:rsid w:val="005A21C1"/>
    <w:rsid w:val="005A5FEE"/>
    <w:rsid w:val="005C15AA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1C4F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55F9"/>
    <w:rsid w:val="0070687E"/>
    <w:rsid w:val="007148EB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343"/>
    <w:rsid w:val="007E1828"/>
    <w:rsid w:val="007E3672"/>
    <w:rsid w:val="007F44BF"/>
    <w:rsid w:val="007F4E16"/>
    <w:rsid w:val="007F6DE2"/>
    <w:rsid w:val="007F78D8"/>
    <w:rsid w:val="0080669A"/>
    <w:rsid w:val="00811A08"/>
    <w:rsid w:val="00811BC3"/>
    <w:rsid w:val="00813FA5"/>
    <w:rsid w:val="00814F04"/>
    <w:rsid w:val="008154A5"/>
    <w:rsid w:val="00823190"/>
    <w:rsid w:val="00836293"/>
    <w:rsid w:val="008366DD"/>
    <w:rsid w:val="00845BBC"/>
    <w:rsid w:val="00855127"/>
    <w:rsid w:val="00855E0E"/>
    <w:rsid w:val="00857CE6"/>
    <w:rsid w:val="00861839"/>
    <w:rsid w:val="00862756"/>
    <w:rsid w:val="00867370"/>
    <w:rsid w:val="008733BA"/>
    <w:rsid w:val="00874BB9"/>
    <w:rsid w:val="008750B5"/>
    <w:rsid w:val="008778FC"/>
    <w:rsid w:val="0088044A"/>
    <w:rsid w:val="00883EC9"/>
    <w:rsid w:val="00885100"/>
    <w:rsid w:val="00885943"/>
    <w:rsid w:val="00892615"/>
    <w:rsid w:val="008A2165"/>
    <w:rsid w:val="008B1CAB"/>
    <w:rsid w:val="008B26F8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3DAE"/>
    <w:rsid w:val="009460CE"/>
    <w:rsid w:val="0095472E"/>
    <w:rsid w:val="0095711B"/>
    <w:rsid w:val="00957623"/>
    <w:rsid w:val="00960605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4B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681A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4938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17968"/>
    <w:rsid w:val="00B3293B"/>
    <w:rsid w:val="00B37C8D"/>
    <w:rsid w:val="00B37FF3"/>
    <w:rsid w:val="00B4175C"/>
    <w:rsid w:val="00B501FC"/>
    <w:rsid w:val="00B527E8"/>
    <w:rsid w:val="00B56E6B"/>
    <w:rsid w:val="00B578A9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3377"/>
    <w:rsid w:val="00C07618"/>
    <w:rsid w:val="00C11E60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433E4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AE4"/>
    <w:rsid w:val="00E25EDA"/>
    <w:rsid w:val="00E32801"/>
    <w:rsid w:val="00E41B58"/>
    <w:rsid w:val="00E41E61"/>
    <w:rsid w:val="00E42300"/>
    <w:rsid w:val="00E42FEF"/>
    <w:rsid w:val="00E50D82"/>
    <w:rsid w:val="00E67DA0"/>
    <w:rsid w:val="00E70D34"/>
    <w:rsid w:val="00E738CD"/>
    <w:rsid w:val="00E74A83"/>
    <w:rsid w:val="00E756DF"/>
    <w:rsid w:val="00E764CA"/>
    <w:rsid w:val="00E83C87"/>
    <w:rsid w:val="00E8610D"/>
    <w:rsid w:val="00E87D29"/>
    <w:rsid w:val="00E912EC"/>
    <w:rsid w:val="00E9248E"/>
    <w:rsid w:val="00E940AB"/>
    <w:rsid w:val="00E96739"/>
    <w:rsid w:val="00E96D15"/>
    <w:rsid w:val="00EA35F9"/>
    <w:rsid w:val="00EA3E98"/>
    <w:rsid w:val="00EA7D70"/>
    <w:rsid w:val="00EB3BEF"/>
    <w:rsid w:val="00EB513C"/>
    <w:rsid w:val="00EB635B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4694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DE3C-9102-43B1-8D6D-8D4AEA8C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8768</Words>
  <Characters>49978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6</cp:revision>
  <cp:lastPrinted>2024-10-03T11:59:00Z</cp:lastPrinted>
  <dcterms:created xsi:type="dcterms:W3CDTF">2024-10-03T11:28:00Z</dcterms:created>
  <dcterms:modified xsi:type="dcterms:W3CDTF">2024-10-03T12:28:00Z</dcterms:modified>
</cp:coreProperties>
</file>