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E0" w:rsidRPr="004F38DC" w:rsidRDefault="004F38DC" w:rsidP="004F3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DC">
        <w:rPr>
          <w:rFonts w:ascii="Times New Roman" w:hAnsi="Times New Roman" w:cs="Times New Roman"/>
          <w:b/>
          <w:sz w:val="28"/>
          <w:szCs w:val="28"/>
        </w:rPr>
        <w:t>Ответственность за неполную информацию в платежках за ЖКУ</w:t>
      </w:r>
    </w:p>
    <w:p w:rsid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Если управляющая компания не указывает в платёжках всю ту информацию, что перечислена в п. 69 Правил предоставления коммунальных услуг № 354, то она нарушает не только жилищное законодательство, но и Закон о защите прав потребителей. Такая небрежность чревата привлечением к административной ответственности. Штраф зависит от квалификации нарушения, к которой в различных регионах подходят по-разному.</w:t>
      </w:r>
    </w:p>
    <w:p w:rsid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Статья 14.5 КоАП РФ предусматривает штрафы в 30 000 – 40 000 р. (для </w:t>
      </w:r>
      <w:proofErr w:type="spellStart"/>
      <w:r w:rsidRPr="004F38DC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4F38DC">
        <w:rPr>
          <w:rFonts w:ascii="Times New Roman" w:hAnsi="Times New Roman" w:cs="Times New Roman"/>
          <w:sz w:val="28"/>
          <w:szCs w:val="28"/>
        </w:rPr>
        <w:t>) за оказание услуг при отсутствии установленной информации, обязательность предоставления которой предусмотрена законодательством РФ (ч. 1).</w:t>
      </w:r>
    </w:p>
    <w:p w:rsidR="004F38DC" w:rsidRPr="004F38DC" w:rsidRDefault="004F38DC" w:rsidP="004F38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38DC">
        <w:rPr>
          <w:rFonts w:ascii="Times New Roman" w:hAnsi="Times New Roman" w:cs="Times New Roman"/>
          <w:b/>
          <w:i/>
          <w:sz w:val="28"/>
          <w:szCs w:val="28"/>
        </w:rPr>
        <w:t>Судебная практика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В Москве заявитель просил привлечь ГБУ «</w:t>
      </w:r>
      <w:proofErr w:type="spellStart"/>
      <w:r w:rsidRPr="004F38DC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4F38D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4F38DC">
        <w:rPr>
          <w:rFonts w:ascii="Times New Roman" w:hAnsi="Times New Roman" w:cs="Times New Roman"/>
          <w:sz w:val="28"/>
          <w:szCs w:val="28"/>
        </w:rPr>
        <w:t>Гольяново</w:t>
      </w:r>
      <w:proofErr w:type="spellEnd"/>
      <w:r w:rsidRPr="004F38DC">
        <w:rPr>
          <w:rFonts w:ascii="Times New Roman" w:hAnsi="Times New Roman" w:cs="Times New Roman"/>
          <w:sz w:val="28"/>
          <w:szCs w:val="28"/>
        </w:rPr>
        <w:t xml:space="preserve">» к административной ответственности по ч. 1 ст. 14.5 КоАП РФ, так как в платежке нашел не всю информацию, предусмотренную Правилами предоставления коммунальных услуг № 354. 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Речь про соблюдение подпункта «е» пункта 69 Правил, согласно которому в платежном документе должны быть указаны показания общедомовых счетчиков. 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8DC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4F38DC">
        <w:rPr>
          <w:rFonts w:ascii="Times New Roman" w:hAnsi="Times New Roman" w:cs="Times New Roman"/>
          <w:sz w:val="28"/>
          <w:szCs w:val="28"/>
        </w:rPr>
        <w:t xml:space="preserve"> отказал в возбуждении дела об административном правонарушении, так как посчитал, что отсутствие в платежном документе показаний ОДПУ тепловой энергии и горячего водоснабжения не образует состав правонарушения по ст. 14.5 КоАП РФ. 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Суд встал на сторону потребителя: 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Подпункт «е» пункта 69 Правил № 354 устанавливает, что именно (среди прочего) должно содержаться в платежном документе. 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Такое правовое регулирование носит императивный характер, направлено на своевременное предоставление потребителю уведомительной и достоверной информации о фактически потребленных коммунальных услугах, в том числе на общедомовые нужды. </w:t>
      </w:r>
    </w:p>
    <w:p w:rsidR="004F38DC" w:rsidRP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Объективная сторона правонарушения выражена в непредставлении обязательной информации при оказании услуг потребителю. </w:t>
      </w:r>
    </w:p>
    <w:p w:rsidR="004F38DC" w:rsidRDefault="004F38DC" w:rsidP="004F38DC">
      <w:pPr>
        <w:jc w:val="both"/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Таким образом, Управление безосновательно отказало в возбуждении дела об административном пр</w:t>
      </w:r>
      <w:bookmarkStart w:id="0" w:name="_GoBack"/>
      <w:bookmarkEnd w:id="0"/>
      <w:r w:rsidRPr="004F38DC">
        <w:rPr>
          <w:rFonts w:ascii="Times New Roman" w:hAnsi="Times New Roman" w:cs="Times New Roman"/>
          <w:sz w:val="28"/>
          <w:szCs w:val="28"/>
        </w:rPr>
        <w:t>авонарушении по части 1 статьи 14.5 КоАП РФ.</w:t>
      </w:r>
    </w:p>
    <w:p w:rsid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</w:p>
    <w:p w:rsidR="004F38DC" w:rsidRPr="004F38DC" w:rsidRDefault="004F38DC" w:rsidP="004F38DC">
      <w:pPr>
        <w:rPr>
          <w:rFonts w:ascii="Times New Roman" w:hAnsi="Times New Roman" w:cs="Times New Roman"/>
          <w:b/>
          <w:sz w:val="28"/>
          <w:szCs w:val="28"/>
        </w:rPr>
      </w:pPr>
      <w:r w:rsidRPr="004F38DC">
        <w:rPr>
          <w:rFonts w:ascii="Times New Roman" w:hAnsi="Times New Roman" w:cs="Times New Roman"/>
          <w:b/>
          <w:sz w:val="28"/>
          <w:szCs w:val="28"/>
        </w:rPr>
        <w:t>69. В платежном документе указываются: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и муниципального жилищных фондов - сведения о нанимателе жилого помещения (с указанием фамилии, имени и отчества нанимателя);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Интернет;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в) указание на оплачиваемый месяц, наименование каждого вида оплачиваемой коммунальной услуги, размер тарифов (цен) на каждый вид соответствующего коммунального ресурса, единицы измерения объемов (количества) коммунальных ресурсов (при применении в расчетах за коммунальные услуги по горячему водоснабжению тарифов на горячую воду, состоящих из компонента на холодную воду, используемую в целях предоставления коммунальной услуги по горячему водоснабжению, и компонента на тепловую энергию, используемую на подогрев воды в целях предоставления коммунальной услуги по горячему водоснабжению, - величина каждого из компонентов, единицы измерения объема (количества) горячей воды и тепловой энергии в натуральных величинах);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Правительства РФ от 14.02.2015 N 129)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г) объем каждого вида коммунальных услуг, предоставленных потребителю за расчетный период в жилом (нежилом) помещении, и размер платы за каждый вид предоставленных коммунальных услуг, определенные в соответствии с настоящими Правилами;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г(1)) размер повышающего коэффициента, предусмотренного </w:t>
      </w:r>
      <w:hyperlink r:id="rId5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пунктом 42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настоящих Правил, в случае применения такого повышающего коэффициента при расчете платы за соответствующую коммунальную услугу, а также размер превышения платы за соответствующую коммунальную услугу, рассчитанной с применением повышающего коэффициента над размером платы за такую коммунальную услугу, рассчитанную без учета повышающего коэффициента;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38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F38DC">
        <w:rPr>
          <w:rFonts w:ascii="Times New Roman" w:hAnsi="Times New Roman" w:cs="Times New Roman"/>
          <w:sz w:val="28"/>
          <w:szCs w:val="28"/>
        </w:rPr>
        <w:t xml:space="preserve">. "г(1)" в ред. </w:t>
      </w:r>
      <w:hyperlink r:id="rId6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Правительства РФ от 27.02.2017 N 232)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д) объем каждого вида коммунальных услуг, предоставленных за расчетный период на общедомовые нужды для случаев, предусмотренных настоящими </w:t>
      </w:r>
      <w:r w:rsidRPr="004F38DC">
        <w:rPr>
          <w:rFonts w:ascii="Times New Roman" w:hAnsi="Times New Roman" w:cs="Times New Roman"/>
          <w:sz w:val="28"/>
          <w:szCs w:val="28"/>
        </w:rPr>
        <w:lastRenderedPageBreak/>
        <w:t>Правилами, в расчете на каждого потребителя, и размер платы за каждый вид таких коммунальных услуг, определенные в соответствии с настоящими Правилами;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14.02.2015 </w:t>
      </w:r>
      <w:hyperlink r:id="rId7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N 129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, от 26.12.2016 </w:t>
      </w:r>
      <w:hyperlink r:id="rId8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N 1498</w:t>
        </w:r>
      </w:hyperlink>
      <w:r w:rsidRPr="004F38DC">
        <w:rPr>
          <w:rFonts w:ascii="Times New Roman" w:hAnsi="Times New Roman" w:cs="Times New Roman"/>
          <w:sz w:val="28"/>
          <w:szCs w:val="28"/>
        </w:rPr>
        <w:t>)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е) общий объем каждого вида коммунальных услуг на общедомовые нужды, предоставленный в многоквартирном доме в случаях, предусмотренных настоящими Правилами,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многоквартирном доме, объем каждого вида коммунального ресурса, использованного исполнителем за расчетный период при производстве коммунальной услуги по отоплению и (или) горячему водоснабжению (при отсутствии централизованных теплоснабжения и (или) горячего водоснабжения);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Правительства РФ от 26.12.2016 N 1498)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ж) сведения о размере перерасчета (доначисления или уменьшения) платы за коммунальные услуги с указанием оснований, в том числе в связи с: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пользованием жилым помещением временно проживающими потребителями;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предоставлением коммунальных услуг ненадлежащего качества и (или) с перерывами, превышающими установленную продолжительность;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временным отсутствием потребителя в занимаемом жилом помещении, не оборудованном индивидуальными и (или) общими (квартирными) приборами учета;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уплатой исполнителем потребителю неустоек (штрафов, пеней), установленных федеральными законами, договором, содержащим положения о предоставлении коммунальных услуг, и настоящими Правилами;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Правительства РФ от 26.12.2016 N 1498)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иными основаниями, установленными в настоящих Правилах;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з) сведения о размере задолженности потребителя перед исполнителем за предыдущие расчетные периоды;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и)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к) сведения о рассрочке и (или) отсрочке внесения платы за коммунальные услуги, предоставленной потребителю в соответствии с </w:t>
      </w:r>
      <w:hyperlink r:id="rId11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пунктами 72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75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lastRenderedPageBreak/>
        <w:t xml:space="preserve">к(1)) штриховые коды, предусмотренные </w:t>
      </w:r>
      <w:hyperlink r:id="rId13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ГОСТ Р 56042-2014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(при принятии собственниками помещений в многоквартирном доме, управляемом товариществом собственников жилья либо жилищным кооперативом или иным специализированным потребительским кооперативом, а также при непосредственном управлении многоквартирным домом решения об отказе от указания в платежном документе штриховых кодов, предусмотренных </w:t>
      </w:r>
      <w:hyperlink r:id="rId14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ГОСТ Р 56042-2014</w:t>
        </w:r>
      </w:hyperlink>
      <w:r w:rsidRPr="004F38DC">
        <w:rPr>
          <w:rFonts w:ascii="Times New Roman" w:hAnsi="Times New Roman" w:cs="Times New Roman"/>
          <w:sz w:val="28"/>
          <w:szCs w:val="28"/>
        </w:rPr>
        <w:t>, такие штриховые коды в платежном документе не указываются);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38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F38DC">
        <w:rPr>
          <w:rFonts w:ascii="Times New Roman" w:hAnsi="Times New Roman" w:cs="Times New Roman"/>
          <w:sz w:val="28"/>
          <w:szCs w:val="28"/>
        </w:rPr>
        <w:t xml:space="preserve">. "к(1)" введен </w:t>
      </w:r>
      <w:hyperlink r:id="rId15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Правительства РФ от 26.12.2016 N 1498)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л) другие сведения, подлежащие в соответствии с настоящими Правилами, нормативными </w:t>
      </w:r>
      <w:hyperlink r:id="rId16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актами</w:t>
        </w:r>
      </w:hyperlink>
      <w:r w:rsidRPr="004F38DC">
        <w:rPr>
          <w:rFonts w:ascii="Times New Roman" w:hAnsi="Times New Roman" w:cs="Times New Roman"/>
          <w:sz w:val="28"/>
          <w:szCs w:val="28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4F38DC" w:rsidRPr="004F38DC" w:rsidRDefault="004F38DC" w:rsidP="004F38DC">
      <w:pPr>
        <w:rPr>
          <w:rFonts w:ascii="Times New Roman" w:hAnsi="Times New Roman" w:cs="Times New Roman"/>
          <w:sz w:val="28"/>
          <w:szCs w:val="28"/>
        </w:rPr>
      </w:pPr>
      <w:r w:rsidRPr="004F38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4F38DC">
          <w:rPr>
            <w:rStyle w:val="a5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F38DC">
        <w:rPr>
          <w:rFonts w:ascii="Times New Roman" w:hAnsi="Times New Roman" w:cs="Times New Roman"/>
          <w:sz w:val="28"/>
          <w:szCs w:val="28"/>
        </w:rPr>
        <w:t xml:space="preserve"> Правительства РФ от 22.07.2013 N 614)</w:t>
      </w:r>
    </w:p>
    <w:p w:rsidR="004F38DC" w:rsidRPr="009473D8" w:rsidRDefault="004F38DC" w:rsidP="00374208">
      <w:pPr>
        <w:rPr>
          <w:rFonts w:ascii="Times New Roman" w:hAnsi="Times New Roman" w:cs="Times New Roman"/>
          <w:sz w:val="28"/>
          <w:szCs w:val="28"/>
        </w:rPr>
      </w:pPr>
    </w:p>
    <w:sectPr w:rsidR="004F38DC" w:rsidRPr="009473D8" w:rsidSect="004F38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5A"/>
    <w:rsid w:val="000B555A"/>
    <w:rsid w:val="00223BDC"/>
    <w:rsid w:val="00275A05"/>
    <w:rsid w:val="00374208"/>
    <w:rsid w:val="004F38DC"/>
    <w:rsid w:val="007677E0"/>
    <w:rsid w:val="00923099"/>
    <w:rsid w:val="009473D8"/>
    <w:rsid w:val="00AE581C"/>
    <w:rsid w:val="00E02017"/>
    <w:rsid w:val="00E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41E6-E768-488A-B64E-4A5B83B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F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3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10188&amp;dst=100345" TargetMode="External"/><Relationship Id="rId13" Type="http://schemas.openxmlformats.org/officeDocument/2006/relationships/hyperlink" Target="https://login.consultant.ru/link/?req=doc&amp;base=OTN&amp;n=652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583&amp;dst=100273" TargetMode="External"/><Relationship Id="rId12" Type="http://schemas.openxmlformats.org/officeDocument/2006/relationships/hyperlink" Target="https://login.consultant.ru/link/?req=doc&amp;base=RZB&amp;n=463194&amp;dst=100354" TargetMode="External"/><Relationship Id="rId17" Type="http://schemas.openxmlformats.org/officeDocument/2006/relationships/hyperlink" Target="https://login.consultant.ru/link/?req=doc&amp;base=RZB&amp;n=456117&amp;dst=1005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6117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187&amp;dst=100047" TargetMode="External"/><Relationship Id="rId11" Type="http://schemas.openxmlformats.org/officeDocument/2006/relationships/hyperlink" Target="https://login.consultant.ru/link/?req=doc&amp;base=RZB&amp;n=463194&amp;dst=100348" TargetMode="External"/><Relationship Id="rId5" Type="http://schemas.openxmlformats.org/officeDocument/2006/relationships/hyperlink" Target="https://login.consultant.ru/link/?req=doc&amp;base=RZB&amp;n=463194&amp;dst=100935" TargetMode="External"/><Relationship Id="rId15" Type="http://schemas.openxmlformats.org/officeDocument/2006/relationships/hyperlink" Target="https://login.consultant.ru/link/?req=doc&amp;base=RZB&amp;n=210188&amp;dst=100349" TargetMode="External"/><Relationship Id="rId10" Type="http://schemas.openxmlformats.org/officeDocument/2006/relationships/hyperlink" Target="https://login.consultant.ru/link/?req=doc&amp;base=RZB&amp;n=210188&amp;dst=10034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6583&amp;dst=100272" TargetMode="External"/><Relationship Id="rId9" Type="http://schemas.openxmlformats.org/officeDocument/2006/relationships/hyperlink" Target="https://login.consultant.ru/link/?req=doc&amp;base=RZB&amp;n=210188&amp;dst=100346" TargetMode="External"/><Relationship Id="rId14" Type="http://schemas.openxmlformats.org/officeDocument/2006/relationships/hyperlink" Target="https://login.consultant.ru/link/?req=doc&amp;base=OTN&amp;n=6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Рудь</dc:creator>
  <cp:keywords/>
  <dc:description/>
  <cp:lastModifiedBy>1</cp:lastModifiedBy>
  <cp:revision>2</cp:revision>
  <cp:lastPrinted>2019-07-11T07:54:00Z</cp:lastPrinted>
  <dcterms:created xsi:type="dcterms:W3CDTF">2024-02-13T08:07:00Z</dcterms:created>
  <dcterms:modified xsi:type="dcterms:W3CDTF">2024-02-13T08:07:00Z</dcterms:modified>
</cp:coreProperties>
</file>