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B" w:rsidRDefault="0013507B" w:rsidP="001350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ВЕРХНЕМАМОНСКОЕ СЕЛЬСКОЕ ПОСЕЛЕНИЕ</w:t>
      </w:r>
    </w:p>
    <w:p w:rsidR="0013507B" w:rsidRDefault="0013507B" w:rsidP="0013507B">
      <w:pPr>
        <w:tabs>
          <w:tab w:val="left" w:pos="15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ВЕРХНЕМАМОНСКОГО МУНИЦИПАЛЬНОГО РАЙОНА             ВОРОНЕЖСКОЙ ОБЛАСТИ</w:t>
      </w: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tabs>
          <w:tab w:val="left" w:pos="930"/>
        </w:tabs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ИНФОРМАЦИОННЫЙ</w:t>
      </w:r>
    </w:p>
    <w:p w:rsidR="0013507B" w:rsidRDefault="0013507B" w:rsidP="0013507B">
      <w:pPr>
        <w:ind w:firstLine="708"/>
        <w:rPr>
          <w:rFonts w:ascii="Times New Roman" w:hAnsi="Times New Roman"/>
          <w:sz w:val="72"/>
          <w:szCs w:val="96"/>
        </w:rPr>
      </w:pPr>
      <w:r>
        <w:rPr>
          <w:rFonts w:ascii="Times New Roman" w:hAnsi="Times New Roman"/>
          <w:sz w:val="56"/>
          <w:szCs w:val="96"/>
        </w:rPr>
        <w:t xml:space="preserve">                   БЮЛЛЕТЕНЬ</w:t>
      </w:r>
    </w:p>
    <w:p w:rsidR="0013507B" w:rsidRDefault="0013507B" w:rsidP="0013507B">
      <w:pPr>
        <w:tabs>
          <w:tab w:val="left" w:pos="1680"/>
          <w:tab w:val="left" w:pos="244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СЕЛЬСКОГО ПОСЕЛЕНИЯ</w:t>
      </w:r>
    </w:p>
    <w:p w:rsidR="0013507B" w:rsidRDefault="0013507B" w:rsidP="0013507B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ВОРОНЕЖСКОЙ ОБЛАСТИ</w:t>
      </w:r>
    </w:p>
    <w:p w:rsidR="0013507B" w:rsidRPr="00FF0C1C" w:rsidRDefault="0013507B" w:rsidP="0013507B">
      <w:pPr>
        <w:tabs>
          <w:tab w:val="left" w:pos="387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b/>
          <w:sz w:val="36"/>
          <w:szCs w:val="96"/>
        </w:rPr>
        <w:t>№</w:t>
      </w:r>
      <w:r w:rsidR="00FF0C1C">
        <w:rPr>
          <w:rFonts w:ascii="Times New Roman" w:hAnsi="Times New Roman"/>
          <w:b/>
          <w:sz w:val="36"/>
          <w:szCs w:val="96"/>
        </w:rPr>
        <w:t>Б</w:t>
      </w:r>
      <w:r w:rsidR="004C5609">
        <w:rPr>
          <w:rFonts w:ascii="Times New Roman" w:hAnsi="Times New Roman"/>
          <w:b/>
          <w:sz w:val="36"/>
          <w:szCs w:val="96"/>
        </w:rPr>
        <w:t>-</w:t>
      </w:r>
      <w:r w:rsidR="002D241D">
        <w:rPr>
          <w:rFonts w:ascii="Times New Roman" w:hAnsi="Times New Roman"/>
          <w:b/>
          <w:sz w:val="36"/>
          <w:szCs w:val="96"/>
        </w:rPr>
        <w:t>10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642F9A" w:rsidP="0013507B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16</w:t>
      </w:r>
      <w:r w:rsidR="00534A6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02.2024</w:t>
      </w:r>
      <w:r w:rsidR="0013507B">
        <w:rPr>
          <w:rFonts w:ascii="Times New Roman" w:hAnsi="Times New Roman"/>
          <w:b/>
          <w:sz w:val="32"/>
          <w:szCs w:val="32"/>
        </w:rPr>
        <w:t xml:space="preserve"> </w:t>
      </w:r>
      <w:r w:rsidR="0013507B" w:rsidRPr="00570F4D">
        <w:rPr>
          <w:rFonts w:ascii="Times New Roman" w:hAnsi="Times New Roman"/>
          <w:b/>
          <w:sz w:val="32"/>
          <w:szCs w:val="32"/>
        </w:rPr>
        <w:t>г</w:t>
      </w:r>
      <w:r w:rsidR="0013507B">
        <w:rPr>
          <w:rFonts w:ascii="Times New Roman" w:hAnsi="Times New Roman"/>
          <w:b/>
          <w:sz w:val="32"/>
          <w:szCs w:val="32"/>
        </w:rPr>
        <w:t>.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tabs>
          <w:tab w:val="left" w:pos="129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Официальное периодическое печатное издание</w:t>
      </w:r>
    </w:p>
    <w:p w:rsidR="0013507B" w:rsidRDefault="0013507B" w:rsidP="0013507B">
      <w:pPr>
        <w:tabs>
          <w:tab w:val="left" w:pos="3315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Учредитель:</w:t>
      </w:r>
    </w:p>
    <w:p w:rsidR="0013507B" w:rsidRDefault="0013507B" w:rsidP="0013507B">
      <w:pPr>
        <w:jc w:val="center"/>
        <w:rPr>
          <w:rFonts w:ascii="Times New Roman" w:hAnsi="Times New Roman"/>
          <w:sz w:val="24"/>
          <w:szCs w:val="96"/>
        </w:rPr>
      </w:pPr>
      <w:r>
        <w:rPr>
          <w:rFonts w:ascii="Times New Roman" w:hAnsi="Times New Roman"/>
        </w:rPr>
        <w:t>Совет народных депутатов</w:t>
      </w:r>
      <w:r>
        <w:rPr>
          <w:rFonts w:ascii="Times New Roman" w:hAnsi="Times New Roman"/>
          <w:szCs w:val="96"/>
        </w:rPr>
        <w:t xml:space="preserve"> Верхнемамонского сельского поселения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FF0C1C" w:rsidRPr="00FF0C1C" w:rsidRDefault="00FF0C1C" w:rsidP="00FF0C1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2D241D" w:rsidRPr="002D241D" w:rsidRDefault="002D241D" w:rsidP="002D241D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ЗАКЛЮЧЕНИЕ</w:t>
      </w:r>
    </w:p>
    <w:p w:rsidR="002D241D" w:rsidRPr="002D241D" w:rsidRDefault="002D241D" w:rsidP="002D241D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t>о результатах общественных обсуждений</w:t>
      </w:r>
    </w:p>
    <w:p w:rsidR="002D241D" w:rsidRPr="002D241D" w:rsidRDefault="002D241D" w:rsidP="002D241D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sz w:val="24"/>
          <w:szCs w:val="24"/>
          <w:lang w:eastAsia="ru-RU"/>
        </w:rPr>
        <w:t>по проекту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Верхнемамонского сельского поселения на 2024 год»</w:t>
      </w:r>
    </w:p>
    <w:p w:rsidR="002D241D" w:rsidRPr="002D241D" w:rsidRDefault="002D241D" w:rsidP="002D241D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41D" w:rsidRPr="002D241D" w:rsidRDefault="002D241D" w:rsidP="002D241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Дата оформления заключения: </w:t>
      </w:r>
      <w:r w:rsidRPr="002D241D">
        <w:rPr>
          <w:rFonts w:ascii="Arial" w:eastAsia="Times New Roman" w:hAnsi="Arial" w:cs="Arial"/>
          <w:sz w:val="24"/>
          <w:szCs w:val="24"/>
          <w:lang w:eastAsia="ru-RU"/>
        </w:rPr>
        <w:t>16 февраля 2024 года</w:t>
      </w:r>
    </w:p>
    <w:p w:rsidR="002D241D" w:rsidRPr="002D241D" w:rsidRDefault="002D241D" w:rsidP="002D2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2156"/>
      <w:bookmarkEnd w:id="0"/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проекта, рассмотренного на общественных обсуждениях:</w:t>
      </w:r>
    </w:p>
    <w:p w:rsidR="002D241D" w:rsidRPr="002D241D" w:rsidRDefault="002D241D" w:rsidP="002D2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Верхнемамонского сельского поселения на 2024 год</w:t>
      </w:r>
    </w:p>
    <w:p w:rsidR="002D241D" w:rsidRPr="002D241D" w:rsidRDefault="002D241D" w:rsidP="002D241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 количестве участников общественных обсуждений, которые приняли участие в общественных обсуждениях:</w:t>
      </w:r>
    </w:p>
    <w:p w:rsidR="002D241D" w:rsidRPr="002D241D" w:rsidRDefault="002D241D" w:rsidP="002D2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sz w:val="24"/>
          <w:szCs w:val="24"/>
          <w:lang w:eastAsia="ru-RU"/>
        </w:rPr>
        <w:t>7 жителей Верхнемамонского сельского поселения.</w:t>
      </w:r>
    </w:p>
    <w:p w:rsidR="002D241D" w:rsidRPr="002D241D" w:rsidRDefault="002D241D" w:rsidP="002D2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dst2157"/>
      <w:bookmarkEnd w:id="1"/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D241D" w:rsidRPr="002D241D" w:rsidRDefault="002D241D" w:rsidP="002D2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sz w:val="24"/>
          <w:szCs w:val="24"/>
          <w:lang w:eastAsia="ru-RU"/>
        </w:rPr>
        <w:t>Протокол общественных обсуждений от 16 февраля 2024 года по проекту</w:t>
      </w:r>
      <w:bookmarkStart w:id="3" w:name="dst2159"/>
      <w:bookmarkEnd w:id="3"/>
      <w:r w:rsidRPr="002D241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Верхнемамонского сельского поселения на 2024 год»</w:t>
      </w:r>
    </w:p>
    <w:p w:rsidR="002D241D" w:rsidRPr="002D241D" w:rsidRDefault="002D241D" w:rsidP="002D2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D241D" w:rsidRPr="002D241D" w:rsidRDefault="002D241D" w:rsidP="002D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2D241D">
        <w:rPr>
          <w:rFonts w:ascii="Arial" w:eastAsia="Calibri" w:hAnsi="Arial" w:cs="Arial"/>
          <w:sz w:val="24"/>
          <w:szCs w:val="24"/>
        </w:rPr>
        <w:t>В период с 16.01.2024 г. по 16.02.2024 г. от участников (от граждан), постоянно проживающих на территории Верхнемамонского сельского поселения, предложения, замечания (заявления), не поступали.</w:t>
      </w:r>
    </w:p>
    <w:p w:rsidR="002D241D" w:rsidRPr="002D241D" w:rsidRDefault="002D241D" w:rsidP="002D241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Предложения и замечания иных участников общественных обсуждений:</w:t>
      </w:r>
    </w:p>
    <w:p w:rsidR="002D241D" w:rsidRPr="002D241D" w:rsidRDefault="002D241D" w:rsidP="002D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D241D">
        <w:rPr>
          <w:rFonts w:ascii="Arial" w:eastAsia="Calibri" w:hAnsi="Arial" w:cs="Arial"/>
          <w:sz w:val="24"/>
          <w:szCs w:val="24"/>
        </w:rPr>
        <w:t>В период с 16.01.2024 г. по 16.02.2024 г. от иных участников общественных обсуждений предложения, замечания (заявления), не поступали.</w:t>
      </w:r>
    </w:p>
    <w:p w:rsidR="002D241D" w:rsidRPr="002D241D" w:rsidRDefault="002D241D" w:rsidP="002D2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b/>
          <w:sz w:val="24"/>
          <w:szCs w:val="24"/>
          <w:lang w:eastAsia="ru-RU"/>
        </w:rPr>
        <w:t>Рекомендации организатора общественных обсуждений и выводы по результатам общественных обсуждений:</w:t>
      </w:r>
    </w:p>
    <w:p w:rsidR="002D241D" w:rsidRPr="002D241D" w:rsidRDefault="002D241D" w:rsidP="002D2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41D">
        <w:rPr>
          <w:rFonts w:ascii="Arial" w:hAnsi="Arial" w:cs="Arial"/>
          <w:sz w:val="24"/>
          <w:szCs w:val="24"/>
        </w:rPr>
        <w:t xml:space="preserve">- одобрить </w:t>
      </w:r>
      <w:r w:rsidRPr="002D241D">
        <w:rPr>
          <w:rFonts w:ascii="Arial" w:eastAsia="Times New Roman" w:hAnsi="Arial" w:cs="Arial"/>
          <w:sz w:val="24"/>
          <w:szCs w:val="24"/>
          <w:lang w:eastAsia="ru-RU"/>
        </w:rPr>
        <w:t xml:space="preserve">проект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Верхнемамонского сельского поселения на 2024 год», </w:t>
      </w:r>
      <w:r w:rsidRPr="002D241D">
        <w:rPr>
          <w:rFonts w:ascii="Arial" w:hAnsi="Arial" w:cs="Arial"/>
          <w:sz w:val="24"/>
          <w:szCs w:val="24"/>
        </w:rPr>
        <w:t>в связи с тем, что данный проект не противоречит действующему законодательству.</w:t>
      </w:r>
    </w:p>
    <w:p w:rsidR="002D241D" w:rsidRPr="002D241D" w:rsidRDefault="002D241D" w:rsidP="002D241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241D" w:rsidRPr="002D241D" w:rsidRDefault="002D241D" w:rsidP="002D241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241D" w:rsidRPr="002D241D" w:rsidRDefault="002D241D" w:rsidP="002D241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241D" w:rsidRPr="002D241D" w:rsidRDefault="002D241D" w:rsidP="002D241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241D" w:rsidRPr="002D241D" w:rsidRDefault="002D241D" w:rsidP="002D241D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41D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  <w:r w:rsidRPr="002D241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41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41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41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241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Малахов О.М.</w:t>
      </w:r>
    </w:p>
    <w:p w:rsidR="00FF0C1C" w:rsidRPr="00FF0C1C" w:rsidRDefault="00FF0C1C" w:rsidP="00FF0C1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9A" w:rsidRDefault="00642F9A" w:rsidP="00FA7840">
      <w:pPr>
        <w:rPr>
          <w:rFonts w:ascii="Arial" w:hAnsi="Arial" w:cs="Arial"/>
          <w:b/>
        </w:rPr>
      </w:pPr>
    </w:p>
    <w:p w:rsidR="00FA7840" w:rsidRPr="00FA7840" w:rsidRDefault="00FA7840" w:rsidP="00FA7840">
      <w:pPr>
        <w:rPr>
          <w:rFonts w:ascii="Arial" w:hAnsi="Arial" w:cs="Arial"/>
          <w:b/>
        </w:rPr>
      </w:pPr>
      <w:proofErr w:type="gramStart"/>
      <w:r w:rsidRPr="00FA7840">
        <w:rPr>
          <w:rFonts w:ascii="Arial" w:hAnsi="Arial" w:cs="Arial"/>
          <w:b/>
        </w:rPr>
        <w:lastRenderedPageBreak/>
        <w:t>Ответственный  за выпуск:</w:t>
      </w:r>
      <w:proofErr w:type="gramEnd"/>
    </w:p>
    <w:p w:rsidR="00FA7840" w:rsidRPr="00FA7840" w:rsidRDefault="00FA7840" w:rsidP="00FA7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Главный -  специалист </w:t>
      </w:r>
      <w:r w:rsidRPr="00FA7840">
        <w:rPr>
          <w:rFonts w:ascii="Arial" w:hAnsi="Arial" w:cs="Arial"/>
        </w:rPr>
        <w:t xml:space="preserve">администрации Верхнемамонского сельского поселения Верхнемамонского муниципального района Воронежской области </w:t>
      </w:r>
      <w:proofErr w:type="spellStart"/>
      <w:r>
        <w:rPr>
          <w:rFonts w:ascii="Arial" w:hAnsi="Arial" w:cs="Arial"/>
        </w:rPr>
        <w:t>Меджанян</w:t>
      </w:r>
      <w:proofErr w:type="spellEnd"/>
      <w:r>
        <w:rPr>
          <w:rFonts w:ascii="Arial" w:hAnsi="Arial" w:cs="Arial"/>
        </w:rPr>
        <w:t xml:space="preserve"> С.Г.</w:t>
      </w:r>
    </w:p>
    <w:p w:rsidR="00FA7840" w:rsidRPr="00FA7840" w:rsidRDefault="00FA7840" w:rsidP="00FA7840">
      <w:pPr>
        <w:rPr>
          <w:rFonts w:ascii="Arial" w:hAnsi="Arial" w:cs="Arial"/>
        </w:rPr>
      </w:pPr>
      <w:r w:rsidRPr="00FA7840">
        <w:rPr>
          <w:rFonts w:ascii="Arial" w:hAnsi="Arial" w:cs="Arial"/>
          <w:b/>
        </w:rPr>
        <w:t xml:space="preserve">Адрес издателя: </w:t>
      </w:r>
      <w:r w:rsidRPr="00FA7840">
        <w:rPr>
          <w:rFonts w:ascii="Arial" w:hAnsi="Arial" w:cs="Arial"/>
        </w:rPr>
        <w:t xml:space="preserve">396460 Воронежская область, </w:t>
      </w:r>
      <w:proofErr w:type="spellStart"/>
      <w:r w:rsidRPr="00FA7840">
        <w:rPr>
          <w:rFonts w:ascii="Arial" w:hAnsi="Arial" w:cs="Arial"/>
        </w:rPr>
        <w:t>Верхнемамонский</w:t>
      </w:r>
      <w:proofErr w:type="spellEnd"/>
      <w:r w:rsidRPr="00FA7840">
        <w:rPr>
          <w:rFonts w:ascii="Arial" w:hAnsi="Arial" w:cs="Arial"/>
        </w:rPr>
        <w:t xml:space="preserve"> район,  с. Верхний Мамон,  </w:t>
      </w:r>
    </w:p>
    <w:p w:rsidR="00FA7840" w:rsidRPr="00FA7840" w:rsidRDefault="00070E99" w:rsidP="00FA7840">
      <w:pPr>
        <w:rPr>
          <w:rFonts w:ascii="Arial" w:hAnsi="Arial" w:cs="Arial"/>
        </w:rPr>
      </w:pPr>
      <w:r>
        <w:rPr>
          <w:rFonts w:ascii="Arial" w:hAnsi="Arial" w:cs="Arial"/>
        </w:rPr>
        <w:t>ул. Школьная, 9</w:t>
      </w:r>
    </w:p>
    <w:p w:rsidR="00FA7840" w:rsidRPr="00FA7840" w:rsidRDefault="00FA7840" w:rsidP="00FA7840">
      <w:pPr>
        <w:rPr>
          <w:rFonts w:ascii="Arial" w:hAnsi="Arial" w:cs="Arial"/>
          <w:b/>
        </w:rPr>
      </w:pPr>
      <w:r w:rsidRPr="00FA7840">
        <w:rPr>
          <w:rFonts w:ascii="Arial" w:hAnsi="Arial" w:cs="Arial"/>
          <w:b/>
        </w:rPr>
        <w:t xml:space="preserve">Подписано к печати: </w:t>
      </w:r>
      <w:r w:rsidR="00642F9A">
        <w:rPr>
          <w:rFonts w:ascii="Arial" w:hAnsi="Arial" w:cs="Arial"/>
          <w:b/>
        </w:rPr>
        <w:t>16</w:t>
      </w:r>
      <w:r w:rsidRPr="00FA7840">
        <w:rPr>
          <w:rFonts w:ascii="Arial" w:hAnsi="Arial" w:cs="Arial"/>
          <w:b/>
        </w:rPr>
        <w:t>.</w:t>
      </w:r>
      <w:r w:rsidR="00642F9A">
        <w:rPr>
          <w:rFonts w:ascii="Arial" w:hAnsi="Arial" w:cs="Arial"/>
          <w:b/>
        </w:rPr>
        <w:t>02</w:t>
      </w:r>
      <w:r w:rsidRPr="00FA7840">
        <w:rPr>
          <w:rFonts w:ascii="Arial" w:hAnsi="Arial" w:cs="Arial"/>
          <w:b/>
        </w:rPr>
        <w:t>.20</w:t>
      </w:r>
      <w:r w:rsidR="00642F9A">
        <w:rPr>
          <w:rFonts w:ascii="Arial" w:hAnsi="Arial" w:cs="Arial"/>
          <w:b/>
        </w:rPr>
        <w:t>24</w:t>
      </w:r>
      <w:r w:rsidR="00194B48">
        <w:rPr>
          <w:rFonts w:ascii="Arial" w:hAnsi="Arial" w:cs="Arial"/>
          <w:b/>
        </w:rPr>
        <w:t>г.  13</w:t>
      </w:r>
      <w:r w:rsidR="002D241D">
        <w:rPr>
          <w:rFonts w:ascii="Arial" w:hAnsi="Arial" w:cs="Arial"/>
          <w:b/>
        </w:rPr>
        <w:t xml:space="preserve"> .20</w:t>
      </w:r>
      <w:r w:rsidRPr="00FA7840">
        <w:rPr>
          <w:rFonts w:ascii="Arial" w:hAnsi="Arial" w:cs="Arial"/>
          <w:b/>
        </w:rPr>
        <w:t xml:space="preserve"> часов</w:t>
      </w:r>
    </w:p>
    <w:p w:rsidR="00FA7840" w:rsidRPr="00FA7840" w:rsidRDefault="00642F9A" w:rsidP="00FA78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Количество листов: 1</w:t>
      </w:r>
    </w:p>
    <w:p w:rsidR="00FA7840" w:rsidRPr="00FA7840" w:rsidRDefault="00FA7840" w:rsidP="00FA7840">
      <w:pPr>
        <w:rPr>
          <w:rFonts w:ascii="Arial" w:hAnsi="Arial" w:cs="Arial"/>
        </w:rPr>
      </w:pPr>
      <w:r w:rsidRPr="00FA7840">
        <w:rPr>
          <w:rFonts w:ascii="Arial" w:hAnsi="Arial" w:cs="Arial"/>
          <w:b/>
        </w:rPr>
        <w:t>Тираж:</w:t>
      </w:r>
      <w:r w:rsidRPr="00FA7840">
        <w:rPr>
          <w:rFonts w:ascii="Arial" w:hAnsi="Arial" w:cs="Arial"/>
        </w:rPr>
        <w:t xml:space="preserve"> 3 экземпляра</w:t>
      </w:r>
    </w:p>
    <w:p w:rsidR="00FA7840" w:rsidRPr="00FA7840" w:rsidRDefault="00FA7840" w:rsidP="00FA7840">
      <w:pPr>
        <w:rPr>
          <w:rFonts w:ascii="Arial" w:hAnsi="Arial" w:cs="Arial"/>
          <w:b/>
          <w:bCs/>
        </w:rPr>
      </w:pPr>
      <w:r w:rsidRPr="00FA7840">
        <w:rPr>
          <w:rFonts w:ascii="Arial" w:hAnsi="Arial" w:cs="Arial"/>
        </w:rPr>
        <w:t>Распространяется бесплатно.</w:t>
      </w:r>
      <w:bookmarkStart w:id="4" w:name="_GoBack"/>
      <w:bookmarkEnd w:id="4"/>
    </w:p>
    <w:p w:rsidR="0013507B" w:rsidRPr="00FF0C1C" w:rsidRDefault="0013507B" w:rsidP="00FF0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rPr>
          <w:b/>
        </w:rPr>
        <w:sectPr w:rsidR="0013507B" w:rsidSect="00534A6B"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3507B" w:rsidRDefault="0013507B" w:rsidP="0013507B">
      <w:pPr>
        <w:widowControl w:val="0"/>
        <w:tabs>
          <w:tab w:val="left" w:pos="-2977"/>
        </w:tabs>
        <w:spacing w:after="0" w:line="240" w:lineRule="auto"/>
        <w:ind w:right="-6"/>
        <w:jc w:val="both"/>
      </w:pPr>
    </w:p>
    <w:sectPr w:rsidR="0013507B" w:rsidSect="00200DDE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500"/>
    <w:multiLevelType w:val="hybridMultilevel"/>
    <w:tmpl w:val="EA30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9BD"/>
    <w:multiLevelType w:val="hybridMultilevel"/>
    <w:tmpl w:val="5E568C12"/>
    <w:lvl w:ilvl="0" w:tplc="CADC0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240F8"/>
    <w:multiLevelType w:val="hybridMultilevel"/>
    <w:tmpl w:val="E192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F"/>
    <w:rsid w:val="00070E99"/>
    <w:rsid w:val="0013507B"/>
    <w:rsid w:val="00194B48"/>
    <w:rsid w:val="00200DDE"/>
    <w:rsid w:val="002050B9"/>
    <w:rsid w:val="002A72AF"/>
    <w:rsid w:val="002D241D"/>
    <w:rsid w:val="0048244D"/>
    <w:rsid w:val="004B754E"/>
    <w:rsid w:val="004C5609"/>
    <w:rsid w:val="00534A6B"/>
    <w:rsid w:val="0057733C"/>
    <w:rsid w:val="00642F9A"/>
    <w:rsid w:val="006B7206"/>
    <w:rsid w:val="006E5E38"/>
    <w:rsid w:val="00E25348"/>
    <w:rsid w:val="00FA7840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dcterms:created xsi:type="dcterms:W3CDTF">2020-11-09T12:23:00Z</dcterms:created>
  <dcterms:modified xsi:type="dcterms:W3CDTF">2024-02-21T08:41:00Z</dcterms:modified>
</cp:coreProperties>
</file>