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AF" w:rsidRPr="00352ACF" w:rsidRDefault="001F68AF" w:rsidP="001F68AF">
      <w:pPr>
        <w:spacing w:line="276" w:lineRule="auto"/>
        <w:jc w:val="center"/>
        <w:rPr>
          <w:rFonts w:ascii="Arial" w:hAnsi="Arial" w:cs="Arial"/>
          <w:lang w:eastAsia="en-US"/>
        </w:rPr>
      </w:pPr>
      <w:r w:rsidRPr="00352ACF">
        <w:rPr>
          <w:rFonts w:ascii="Arial" w:hAnsi="Arial" w:cs="Arial"/>
          <w:lang w:eastAsia="en-US"/>
        </w:rPr>
        <w:object w:dxaOrig="1155" w:dyaOrig="1425">
          <v:rect id="_x0000_i1025" style="width:57.75pt;height:71.25pt" o:ole="" o:preferrelative="t" stroked="f">
            <v:imagedata r:id="rId6" o:title=""/>
          </v:rect>
          <o:OLEObject Type="Embed" ProgID="StaticMetafile" ShapeID="_x0000_i1025" DrawAspect="Content" ObjectID="_1641729965" r:id="rId7"/>
        </w:object>
      </w:r>
    </w:p>
    <w:p w:rsidR="001F68AF" w:rsidRPr="00352ACF" w:rsidRDefault="001F68AF" w:rsidP="001F68AF">
      <w:pPr>
        <w:jc w:val="center"/>
        <w:rPr>
          <w:rFonts w:ascii="Arial" w:hAnsi="Arial" w:cs="Arial"/>
          <w:b/>
        </w:rPr>
      </w:pPr>
    </w:p>
    <w:p w:rsidR="001F68AF" w:rsidRPr="00352ACF" w:rsidRDefault="001F68AF" w:rsidP="001F68A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СОВЕТ НАРОДНЫХ ДЕПУТАТОВ</w:t>
      </w:r>
    </w:p>
    <w:p w:rsidR="001F68AF" w:rsidRPr="00352ACF" w:rsidRDefault="001F68AF" w:rsidP="001F68A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ВЕРХНЕМАМОНСКОГО СЕЛЬСКОГО ПОСЕЛЕНИЯ</w:t>
      </w:r>
    </w:p>
    <w:p w:rsidR="001F68AF" w:rsidRPr="00352ACF" w:rsidRDefault="001F68AF" w:rsidP="001F68A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ВЕРХНЕМАМОНСКОГО МУНИЦИПАЛЬНОГО РАЙОНА</w:t>
      </w:r>
    </w:p>
    <w:p w:rsidR="001F68AF" w:rsidRPr="00352ACF" w:rsidRDefault="001F68AF" w:rsidP="001F68A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ВОРОНЕЖСКОЙ ОБЛАСТИ</w:t>
      </w:r>
    </w:p>
    <w:p w:rsidR="001F68AF" w:rsidRPr="00352ACF" w:rsidRDefault="001F68AF" w:rsidP="001F68A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</w:p>
    <w:p w:rsidR="001F68AF" w:rsidRPr="00352ACF" w:rsidRDefault="001F68AF" w:rsidP="001F68AF">
      <w:pPr>
        <w:jc w:val="center"/>
        <w:rPr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РЕШЕНИЕ</w:t>
      </w:r>
    </w:p>
    <w:p w:rsidR="001F68AF" w:rsidRPr="00352ACF" w:rsidRDefault="001F68AF" w:rsidP="001F68AF">
      <w:pPr>
        <w:jc w:val="center"/>
        <w:rPr>
          <w:rFonts w:ascii="Arial" w:hAnsi="Arial" w:cs="Arial"/>
          <w:b/>
        </w:rPr>
      </w:pPr>
      <w:r w:rsidRPr="00352ACF">
        <w:rPr>
          <w:rFonts w:ascii="Arial" w:hAnsi="Arial" w:cs="Arial"/>
          <w:b/>
        </w:rPr>
        <w:t xml:space="preserve"> </w:t>
      </w:r>
    </w:p>
    <w:p w:rsidR="001F68AF" w:rsidRPr="00352ACF" w:rsidRDefault="009C483B" w:rsidP="001F68A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от 0</w:t>
      </w:r>
      <w:r w:rsidR="000A764D">
        <w:rPr>
          <w:rStyle w:val="a4"/>
          <w:rFonts w:ascii="Arial" w:hAnsi="Arial" w:cs="Arial"/>
        </w:rPr>
        <w:t>4 февраля 2020 г. №</w:t>
      </w:r>
      <w:r w:rsidRPr="00352ACF">
        <w:rPr>
          <w:rStyle w:val="a4"/>
          <w:rFonts w:ascii="Arial" w:hAnsi="Arial" w:cs="Arial"/>
        </w:rPr>
        <w:t xml:space="preserve"> </w:t>
      </w:r>
      <w:r w:rsidR="000A764D">
        <w:rPr>
          <w:rStyle w:val="a4"/>
          <w:rFonts w:ascii="Arial" w:hAnsi="Arial" w:cs="Arial"/>
        </w:rPr>
        <w:t>2</w:t>
      </w:r>
    </w:p>
    <w:p w:rsidR="001F68AF" w:rsidRPr="00352ACF" w:rsidRDefault="001F68AF" w:rsidP="001F68A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------------------------------------------</w:t>
      </w:r>
    </w:p>
    <w:p w:rsidR="001F68AF" w:rsidRPr="00352ACF" w:rsidRDefault="001F68AF" w:rsidP="001F68AF">
      <w:pPr>
        <w:jc w:val="center"/>
        <w:rPr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с. Верхний Мамон</w:t>
      </w:r>
    </w:p>
    <w:p w:rsidR="001F68AF" w:rsidRPr="00352ACF" w:rsidRDefault="001F68AF" w:rsidP="001F68AF">
      <w:pPr>
        <w:ind w:right="4296"/>
        <w:jc w:val="both"/>
        <w:rPr>
          <w:rFonts w:ascii="Arial" w:hAnsi="Arial" w:cs="Arial"/>
          <w:b/>
        </w:rPr>
      </w:pPr>
    </w:p>
    <w:p w:rsidR="001F68AF" w:rsidRPr="00352ACF" w:rsidRDefault="001F68AF" w:rsidP="001F68AF">
      <w:pPr>
        <w:jc w:val="center"/>
        <w:rPr>
          <w:rFonts w:ascii="Arial" w:hAnsi="Arial" w:cs="Arial"/>
          <w:b/>
        </w:rPr>
      </w:pPr>
      <w:r w:rsidRPr="00352ACF">
        <w:rPr>
          <w:rFonts w:ascii="Arial" w:hAnsi="Arial" w:cs="Arial"/>
          <w:b/>
        </w:rPr>
        <w:t>Об утверждении отчета главы Верхнемамонского сельского поселения Верхнемамонского муниципального ра</w:t>
      </w:r>
      <w:r w:rsidR="009C483B" w:rsidRPr="00352ACF">
        <w:rPr>
          <w:rFonts w:ascii="Arial" w:hAnsi="Arial" w:cs="Arial"/>
          <w:b/>
        </w:rPr>
        <w:t>йона Воронежской области за 201</w:t>
      </w:r>
      <w:r w:rsidR="00F45CA1">
        <w:rPr>
          <w:rFonts w:ascii="Arial" w:hAnsi="Arial" w:cs="Arial"/>
          <w:b/>
        </w:rPr>
        <w:t>9</w:t>
      </w:r>
      <w:r w:rsidRPr="00352ACF">
        <w:rPr>
          <w:rFonts w:ascii="Arial" w:hAnsi="Arial" w:cs="Arial"/>
          <w:b/>
        </w:rPr>
        <w:t xml:space="preserve"> год</w:t>
      </w:r>
      <w:r w:rsidR="00F45CA1">
        <w:rPr>
          <w:rFonts w:ascii="Arial" w:hAnsi="Arial" w:cs="Arial"/>
          <w:b/>
        </w:rPr>
        <w:t xml:space="preserve"> и перспективах развития на 2020</w:t>
      </w:r>
      <w:bookmarkStart w:id="0" w:name="_GoBack"/>
      <w:bookmarkEnd w:id="0"/>
      <w:r w:rsidRPr="00352ACF">
        <w:rPr>
          <w:rFonts w:ascii="Arial" w:hAnsi="Arial" w:cs="Arial"/>
          <w:b/>
        </w:rPr>
        <w:t xml:space="preserve"> год</w:t>
      </w:r>
    </w:p>
    <w:p w:rsidR="001F68AF" w:rsidRPr="00352ACF" w:rsidRDefault="001F68AF" w:rsidP="001F68AF">
      <w:pPr>
        <w:rPr>
          <w:rFonts w:ascii="Arial" w:hAnsi="Arial" w:cs="Arial"/>
        </w:rPr>
      </w:pPr>
    </w:p>
    <w:p w:rsidR="001F68AF" w:rsidRPr="00352ACF" w:rsidRDefault="001F68AF" w:rsidP="001F68AF">
      <w:pPr>
        <w:ind w:firstLine="708"/>
        <w:jc w:val="both"/>
        <w:rPr>
          <w:rFonts w:ascii="Arial" w:hAnsi="Arial" w:cs="Arial"/>
          <w:b/>
        </w:rPr>
      </w:pPr>
      <w:r w:rsidRPr="00352ACF">
        <w:rPr>
          <w:rFonts w:ascii="Arial" w:hAnsi="Arial" w:cs="Arial"/>
        </w:rPr>
        <w:t>В соответствии с частью 11.1 статьи 35, частью 6.1 статьи 37 Федерального закона от 06</w:t>
      </w:r>
      <w:r w:rsidR="00FF1D99" w:rsidRPr="00352ACF">
        <w:rPr>
          <w:rFonts w:ascii="Arial" w:hAnsi="Arial" w:cs="Arial"/>
        </w:rPr>
        <w:t>.10.2003 № 131-ФЗ</w:t>
      </w:r>
      <w:r w:rsidRPr="00352ACF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пунктом 7 части 2 статьи 27 Устава Верхнемамонского сельского поселения Верхнемамонского муниципального района Воронежской области, заслушав отчет главы Верхнемамонского сельского поселения Верхнемамонского муниципального района Воронежской области</w:t>
      </w:r>
    </w:p>
    <w:p w:rsidR="001F68AF" w:rsidRPr="00352ACF" w:rsidRDefault="001F68AF" w:rsidP="001F68AF">
      <w:pPr>
        <w:jc w:val="center"/>
        <w:rPr>
          <w:rFonts w:ascii="Arial" w:hAnsi="Arial" w:cs="Arial"/>
          <w:b/>
        </w:rPr>
      </w:pPr>
    </w:p>
    <w:p w:rsidR="001F68AF" w:rsidRPr="00352ACF" w:rsidRDefault="001F68AF" w:rsidP="001F68AF">
      <w:pPr>
        <w:pStyle w:val="ConsPlusNormal"/>
        <w:ind w:firstLine="0"/>
        <w:jc w:val="center"/>
        <w:rPr>
          <w:sz w:val="24"/>
          <w:szCs w:val="24"/>
        </w:rPr>
      </w:pPr>
      <w:r w:rsidRPr="00352ACF">
        <w:rPr>
          <w:sz w:val="24"/>
          <w:szCs w:val="24"/>
        </w:rPr>
        <w:t xml:space="preserve">Совет народных депутатов </w:t>
      </w:r>
    </w:p>
    <w:p w:rsidR="001F68AF" w:rsidRPr="00352ACF" w:rsidRDefault="001F68AF" w:rsidP="001F68AF">
      <w:pPr>
        <w:pStyle w:val="ConsPlusNormal"/>
        <w:ind w:firstLine="0"/>
        <w:jc w:val="center"/>
        <w:rPr>
          <w:sz w:val="24"/>
          <w:szCs w:val="24"/>
        </w:rPr>
      </w:pPr>
      <w:r w:rsidRPr="00352ACF">
        <w:rPr>
          <w:sz w:val="24"/>
          <w:szCs w:val="24"/>
        </w:rPr>
        <w:t>Верхнемамонского сельского поселения</w:t>
      </w:r>
    </w:p>
    <w:p w:rsidR="001F68AF" w:rsidRPr="00352ACF" w:rsidRDefault="001F68AF" w:rsidP="001F68AF">
      <w:pPr>
        <w:jc w:val="center"/>
        <w:rPr>
          <w:rFonts w:ascii="Arial" w:hAnsi="Arial" w:cs="Arial"/>
        </w:rPr>
      </w:pPr>
      <w:r w:rsidRPr="00352ACF">
        <w:rPr>
          <w:rFonts w:ascii="Arial" w:hAnsi="Arial" w:cs="Arial"/>
        </w:rPr>
        <w:t>РЕШИЛ:</w:t>
      </w:r>
    </w:p>
    <w:p w:rsidR="001F68AF" w:rsidRPr="00352ACF" w:rsidRDefault="001F68AF" w:rsidP="001F68AF">
      <w:pPr>
        <w:jc w:val="center"/>
        <w:rPr>
          <w:rFonts w:ascii="Arial" w:hAnsi="Arial" w:cs="Arial"/>
        </w:rPr>
      </w:pPr>
    </w:p>
    <w:p w:rsidR="001F68AF" w:rsidRPr="00352ACF" w:rsidRDefault="00844E2C" w:rsidP="001F68AF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F68AF" w:rsidRPr="00352ACF">
        <w:rPr>
          <w:sz w:val="24"/>
          <w:szCs w:val="24"/>
        </w:rPr>
        <w:t>1. Утвердить Отчет главы Верхнемамонского сельского поселения Верхнемамонского муниципального района Воронежской области о результатах деятельности администрации Верхнемамонского сельского поселения Верхнемамонского муниципального ра</w:t>
      </w:r>
      <w:r w:rsidR="009C483B" w:rsidRPr="00352ACF">
        <w:rPr>
          <w:sz w:val="24"/>
          <w:szCs w:val="24"/>
        </w:rPr>
        <w:t>йона Воронежской области за 201</w:t>
      </w:r>
      <w:r w:rsidR="000A764D">
        <w:rPr>
          <w:sz w:val="24"/>
          <w:szCs w:val="24"/>
        </w:rPr>
        <w:t>9</w:t>
      </w:r>
      <w:r w:rsidR="001F68AF" w:rsidRPr="00352ACF">
        <w:rPr>
          <w:sz w:val="24"/>
          <w:szCs w:val="24"/>
        </w:rPr>
        <w:t xml:space="preserve"> год</w:t>
      </w:r>
      <w:r w:rsidR="000A764D">
        <w:rPr>
          <w:sz w:val="24"/>
          <w:szCs w:val="24"/>
        </w:rPr>
        <w:t xml:space="preserve"> и перспективах развития на 2020</w:t>
      </w:r>
      <w:r w:rsidR="001F68AF" w:rsidRPr="00352ACF">
        <w:rPr>
          <w:sz w:val="24"/>
          <w:szCs w:val="24"/>
        </w:rPr>
        <w:t xml:space="preserve"> год, </w:t>
      </w:r>
      <w:proofErr w:type="gramStart"/>
      <w:r w:rsidR="001F68AF" w:rsidRPr="00352ACF">
        <w:rPr>
          <w:sz w:val="24"/>
          <w:szCs w:val="24"/>
        </w:rPr>
        <w:t>согласно приложения</w:t>
      </w:r>
      <w:proofErr w:type="gramEnd"/>
      <w:r w:rsidR="001F68AF" w:rsidRPr="00352ACF">
        <w:rPr>
          <w:sz w:val="24"/>
          <w:szCs w:val="24"/>
        </w:rPr>
        <w:t xml:space="preserve">. </w:t>
      </w:r>
    </w:p>
    <w:p w:rsidR="001F68AF" w:rsidRPr="00352ACF" w:rsidRDefault="001F68AF" w:rsidP="001F68AF">
      <w:pPr>
        <w:pStyle w:val="ConsPlusNormal"/>
        <w:ind w:firstLine="567"/>
        <w:jc w:val="both"/>
        <w:rPr>
          <w:sz w:val="24"/>
          <w:szCs w:val="24"/>
        </w:rPr>
      </w:pPr>
    </w:p>
    <w:p w:rsidR="001F68AF" w:rsidRPr="00352ACF" w:rsidRDefault="00844E2C" w:rsidP="001F68AF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F68AF" w:rsidRPr="00352ACF">
        <w:rPr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844E2C" w:rsidRDefault="00844E2C" w:rsidP="001F68AF">
      <w:pPr>
        <w:ind w:firstLine="708"/>
        <w:jc w:val="both"/>
        <w:rPr>
          <w:rFonts w:ascii="Arial" w:hAnsi="Arial" w:cs="Arial"/>
        </w:rPr>
      </w:pPr>
    </w:p>
    <w:p w:rsidR="001F68AF" w:rsidRPr="00352ACF" w:rsidRDefault="001F68AF" w:rsidP="001F68AF">
      <w:pPr>
        <w:ind w:firstLine="708"/>
        <w:jc w:val="both"/>
        <w:rPr>
          <w:rFonts w:ascii="Arial" w:hAnsi="Arial" w:cs="Arial"/>
        </w:rPr>
      </w:pPr>
      <w:r w:rsidRPr="00352ACF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1F68AF" w:rsidRPr="00352ACF" w:rsidRDefault="001F68AF" w:rsidP="001F68AF">
      <w:pPr>
        <w:jc w:val="both"/>
        <w:rPr>
          <w:rFonts w:ascii="Arial" w:hAnsi="Arial" w:cs="Arial"/>
        </w:rPr>
      </w:pPr>
    </w:p>
    <w:p w:rsidR="001F68AF" w:rsidRPr="00352ACF" w:rsidRDefault="001F68AF" w:rsidP="001F68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1F68AF" w:rsidRPr="00352ACF" w:rsidRDefault="001F68AF" w:rsidP="001F68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352ACF">
        <w:rPr>
          <w:rFonts w:ascii="Arial" w:hAnsi="Arial" w:cs="Arial"/>
          <w:color w:val="000000"/>
        </w:rPr>
        <w:t xml:space="preserve">Глава </w:t>
      </w:r>
      <w:r w:rsidRPr="00352ACF">
        <w:rPr>
          <w:rFonts w:ascii="Arial" w:hAnsi="Arial" w:cs="Arial"/>
        </w:rPr>
        <w:t xml:space="preserve">Верхнемамонского </w:t>
      </w:r>
    </w:p>
    <w:p w:rsidR="00CC5328" w:rsidRPr="00352ACF" w:rsidRDefault="001F68AF" w:rsidP="001F68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352ACF">
        <w:rPr>
          <w:rFonts w:ascii="Arial" w:hAnsi="Arial" w:cs="Arial"/>
          <w:color w:val="000000"/>
        </w:rPr>
        <w:t>сельского поселения</w:t>
      </w:r>
      <w:r w:rsidRPr="00352ACF">
        <w:rPr>
          <w:rFonts w:ascii="Arial" w:hAnsi="Arial" w:cs="Arial"/>
          <w:color w:val="000000"/>
        </w:rPr>
        <w:tab/>
      </w:r>
      <w:r w:rsidRPr="00352ACF">
        <w:rPr>
          <w:rFonts w:ascii="Arial" w:hAnsi="Arial" w:cs="Arial"/>
          <w:color w:val="000000"/>
        </w:rPr>
        <w:tab/>
      </w:r>
      <w:r w:rsidRPr="00352ACF">
        <w:rPr>
          <w:rFonts w:ascii="Arial" w:hAnsi="Arial" w:cs="Arial"/>
          <w:color w:val="000000"/>
        </w:rPr>
        <w:tab/>
      </w:r>
      <w:r w:rsidRPr="00352ACF">
        <w:rPr>
          <w:rFonts w:ascii="Arial" w:hAnsi="Arial" w:cs="Arial"/>
          <w:color w:val="000000"/>
        </w:rPr>
        <w:tab/>
      </w:r>
      <w:r w:rsidRPr="00352ACF">
        <w:rPr>
          <w:rFonts w:ascii="Arial" w:hAnsi="Arial" w:cs="Arial"/>
          <w:color w:val="000000"/>
        </w:rPr>
        <w:tab/>
      </w:r>
      <w:r w:rsidRPr="00352ACF">
        <w:rPr>
          <w:rFonts w:ascii="Arial" w:hAnsi="Arial" w:cs="Arial"/>
          <w:color w:val="000000"/>
        </w:rPr>
        <w:tab/>
        <w:t xml:space="preserve">         В.И.Сайгаков</w:t>
      </w:r>
    </w:p>
    <w:p w:rsidR="00D97E14" w:rsidRPr="00352ACF" w:rsidRDefault="00D97E14" w:rsidP="001F68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D97E14" w:rsidRPr="00352ACF" w:rsidRDefault="00D97E14" w:rsidP="001F68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D97E14" w:rsidRPr="00352ACF" w:rsidRDefault="00D97E14" w:rsidP="001F68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D97E14" w:rsidRPr="00352ACF" w:rsidRDefault="00352ACF" w:rsidP="001F68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352ACF">
        <w:rPr>
          <w:rFonts w:ascii="Arial" w:hAnsi="Arial" w:cs="Arial"/>
          <w:color w:val="000000"/>
        </w:rPr>
        <w:t xml:space="preserve"> </w:t>
      </w:r>
      <w:r w:rsidR="00D97E14" w:rsidRPr="00352ACF">
        <w:rPr>
          <w:rFonts w:ascii="Arial" w:hAnsi="Arial" w:cs="Arial"/>
          <w:color w:val="000000"/>
        </w:rPr>
        <w:t xml:space="preserve">                                                                </w:t>
      </w:r>
      <w:r>
        <w:rPr>
          <w:rFonts w:ascii="Arial" w:hAnsi="Arial" w:cs="Arial"/>
          <w:color w:val="000000"/>
        </w:rPr>
        <w:t xml:space="preserve">   </w:t>
      </w:r>
      <w:r w:rsidR="00D97E14" w:rsidRPr="00352ACF">
        <w:rPr>
          <w:rFonts w:ascii="Arial" w:hAnsi="Arial" w:cs="Arial"/>
          <w:color w:val="000000"/>
        </w:rPr>
        <w:t xml:space="preserve">          Приложение к решению</w:t>
      </w:r>
    </w:p>
    <w:p w:rsidR="00D97E14" w:rsidRPr="00352ACF" w:rsidRDefault="00D97E14" w:rsidP="001F68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352ACF">
        <w:rPr>
          <w:rFonts w:ascii="Arial" w:hAnsi="Arial" w:cs="Arial"/>
          <w:color w:val="000000"/>
        </w:rPr>
        <w:t xml:space="preserve">                                                                              от 0</w:t>
      </w:r>
      <w:r w:rsidR="000A764D">
        <w:rPr>
          <w:rFonts w:ascii="Arial" w:hAnsi="Arial" w:cs="Arial"/>
          <w:color w:val="000000"/>
        </w:rPr>
        <w:t>4 февраля 2020 г. № 2</w:t>
      </w:r>
    </w:p>
    <w:p w:rsidR="00D97E14" w:rsidRPr="00352ACF" w:rsidRDefault="00D97E14" w:rsidP="001F68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352ACF" w:rsidRDefault="00352ACF" w:rsidP="00D97E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color w:val="000000"/>
        </w:rPr>
      </w:pPr>
    </w:p>
    <w:p w:rsidR="00E468D3" w:rsidRPr="00EB49BD" w:rsidRDefault="00E468D3" w:rsidP="00E468D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AB6954">
        <w:rPr>
          <w:b/>
          <w:color w:val="000000"/>
          <w:sz w:val="28"/>
          <w:szCs w:val="28"/>
        </w:rPr>
        <w:t>Отчет  главы Верхнемамонского сельского поселения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AB6954">
        <w:rPr>
          <w:b/>
          <w:color w:val="000000"/>
          <w:sz w:val="28"/>
          <w:szCs w:val="28"/>
        </w:rPr>
        <w:t>о результатах своей деятельности и деятельности администрации Верхнемамонского сельского поселения Верхнемамонского муниципального района Воронежской области за 2019 год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 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Отчет подготовлен в соответствии с порядком подготовки ежегодного отчета главы Верхнемамонского сельского поселения о результатах своей деятельности, утвержденный постановлением администрации сельского поселения от 30.12.2015г. №343 и в соответствии с положениями Федерального закона от 28.06.2014  № 172-ФЗ «О стратегическом планировании в Российской Федерации».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Реализация всех полномочий поселения и его социально-экономическое развитие в полной мере зависит от обеспеченности финансами. Бюджет  Верхнемамонского сельского поселения сформирован в соответствии со статьей 14 Федерального Закона Российской Федерации от 06.10.2003 года №131-ФЗ «Об общих принципах организации местного самоуправления в Российской Федерации», Бюджетным Кодексом Российской Федерации и Уставом Верхнемамонского сельского поселения.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 xml:space="preserve">Формирование бюджета наиболее важный и сложный вопрос в рамках реализации полномочий.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Бюджет Верхнемамонского сельского поселения на 2019 год и плановый период 2020 и 2021 годов был сформирован в установленные законодательством сроки и утвержден решением сессии от 25.12.2018 г. № 30.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Бюджет поселения за 2019 год по доходам составил 45 983,1 тыс. руб. (2018 г. – 108 061,2 тыс. руб., - 135,0%), по расходам 42 735,9 тыс. руб. (2018 г. – 108 092,7 тыс. руб., -152,9%).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Собственные доходы -  18 412,8 тыс. руб. (2018 – 13 783,8, +33,6%)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в том числе: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налог на доходы физических лиц –  1 721,4 тыс. руб. (2018 – 1 531,1т</w:t>
      </w:r>
      <w:proofErr w:type="gramStart"/>
      <w:r w:rsidRPr="00AB6954">
        <w:rPr>
          <w:color w:val="000000"/>
          <w:sz w:val="28"/>
          <w:szCs w:val="28"/>
        </w:rPr>
        <w:t>.р</w:t>
      </w:r>
      <w:proofErr w:type="gramEnd"/>
      <w:r w:rsidRPr="00AB6954">
        <w:rPr>
          <w:color w:val="000000"/>
          <w:sz w:val="28"/>
          <w:szCs w:val="28"/>
        </w:rPr>
        <w:t>, +12,4%)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единый сельскохозяйственный налог – 2 752,5 тыс. руб. (2018 – 844,3 тыс. руб., +226,0%)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налог  на имущество физических лиц – 1152,4тыс.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руб.(</w:t>
      </w:r>
      <w:r>
        <w:rPr>
          <w:color w:val="000000"/>
          <w:sz w:val="28"/>
          <w:szCs w:val="28"/>
        </w:rPr>
        <w:t xml:space="preserve">2018–1151,9 </w:t>
      </w:r>
      <w:r w:rsidRPr="00AB69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</w:t>
      </w:r>
      <w:r w:rsidRPr="00AB6954">
        <w:rPr>
          <w:color w:val="000000"/>
          <w:sz w:val="28"/>
          <w:szCs w:val="28"/>
        </w:rPr>
        <w:t>, на уровне прошлого года)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земельный налог- 10 798,8тыс.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руб.(2018 – 7 777,1 тыс. руб., +38,9%), из них земельный налог с юридических лиц 7 466,8 тыс. руб., с физических лиц 3 332,0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тыс. руб.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lastRenderedPageBreak/>
        <w:t>- доходы от  аренды земли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242,1тыс.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руб.(2018 – 285,1 тыс. руб., -15,1%)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доходы от аренды муниципального имущества  – 945,2тыс</w:t>
      </w:r>
      <w:proofErr w:type="gramStart"/>
      <w:r w:rsidRPr="00AB6954">
        <w:rPr>
          <w:color w:val="000000"/>
          <w:sz w:val="28"/>
          <w:szCs w:val="28"/>
        </w:rPr>
        <w:t>.р</w:t>
      </w:r>
      <w:proofErr w:type="gramEnd"/>
      <w:r w:rsidRPr="00AB6954">
        <w:rPr>
          <w:color w:val="000000"/>
          <w:sz w:val="28"/>
          <w:szCs w:val="28"/>
        </w:rPr>
        <w:t>уб. (2018 – 770,3 тыс. руб., +22,7%)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доходы от продажи имущества – 0,0 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руб. (2018 – 112,4)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доходы от продажи земельных участков – 487,6 тыс. руб.(2018 – 1 039,5 тыс. руб., -53,1%)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штрафы – 65,5тыс.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руб. (2018 – 41,7 тыс. руб., +57,1%)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прочие неналоговые доходы – 247,3тыс.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руб. (2018 – 230,5 тыс. руб., +7,3%)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 Безвозмездные поступления из бюджетов другого уровня (районного, областного, федерального) –  27 570,3 тыс. руб. (2018 – 94 277,4</w:t>
      </w:r>
      <w:r w:rsidRPr="003B40B3"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 xml:space="preserve">тыс. руб., -70,8%)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В общем объеме доходов на долю налоговых и неналоговых доходов приходится 40% (в прошлом году 12,8%),безвозмездные поступления от общей суммы доходов составили 60% (в прошлом году 87,2%).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С переходом на  </w:t>
      </w:r>
      <w:proofErr w:type="gramStart"/>
      <w:r w:rsidRPr="00AB6954">
        <w:rPr>
          <w:color w:val="000000"/>
          <w:sz w:val="28"/>
          <w:szCs w:val="28"/>
        </w:rPr>
        <w:t>программное</w:t>
      </w:r>
      <w:proofErr w:type="gramEnd"/>
      <w:r w:rsidRPr="00AB6954">
        <w:rPr>
          <w:color w:val="000000"/>
          <w:sz w:val="28"/>
          <w:szCs w:val="28"/>
        </w:rPr>
        <w:t xml:space="preserve"> бюджетирование и в  соответствии со ст.179 Бюджетного Кодекса РФ в сельском поселении утверждено 3 муниципальные     программы: «Управление финансами и муниципальным имуществом», «Инфраструктура» и «Социальная сфера».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При плане 42 735,9 тысяч рублей  расходы на реализацию программ фактически составили 42 735,9 тысяч рублей или 100 %. Это значит, что все расходы бюджета осуществлялись только в рамках программных мероприятий.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Кроме муниципальных  программ сельское поселение участвовало  в 2019 году в государственных программах  Воронежской области</w:t>
      </w:r>
      <w:proofErr w:type="gramStart"/>
      <w:r w:rsidRPr="00AB6954">
        <w:rPr>
          <w:color w:val="000000"/>
          <w:sz w:val="28"/>
          <w:szCs w:val="28"/>
        </w:rPr>
        <w:t xml:space="preserve"> :</w:t>
      </w:r>
      <w:proofErr w:type="gramEnd"/>
    </w:p>
    <w:p w:rsidR="000A764D" w:rsidRPr="00AB6954" w:rsidRDefault="000A764D" w:rsidP="000A76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Государственная программа Воронежской области «</w:t>
      </w:r>
      <w:proofErr w:type="spellStart"/>
      <w:r w:rsidRPr="00AB6954">
        <w:rPr>
          <w:color w:val="000000"/>
          <w:sz w:val="28"/>
          <w:szCs w:val="28"/>
        </w:rPr>
        <w:t>Энергоэффективность</w:t>
      </w:r>
      <w:proofErr w:type="spellEnd"/>
      <w:r w:rsidRPr="00AB6954">
        <w:rPr>
          <w:color w:val="000000"/>
          <w:sz w:val="28"/>
          <w:szCs w:val="28"/>
        </w:rPr>
        <w:t xml:space="preserve"> и развитие энергетики», подпрограмма «Повышение энергетической эффективности экономики Воронежской области и сокращение энергетических издержек в бюджетном секторе» получена субсидия на уличное освещение в сумме 850,9тыс.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руб.;</w:t>
      </w:r>
    </w:p>
    <w:p w:rsidR="000A764D" w:rsidRPr="00AB6954" w:rsidRDefault="000A764D" w:rsidP="000A76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Государственная программа Воронежской области "Развитие транспортной системы",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подпрограмма "Развитие дорожного хозяйства Воронежской области",  основное мероприятие "Развитие сети автомобильных дорог общего пользования". В рамках данной программы получена субсидия на ремонт автомобильных дорог общего пользования местного значения в сумме 20 994,3тыс.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 Участие в государственных программах помогло привлечь в бюджет поселения 21 845,2тыс.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рублей.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Расходная часть бюджета в 2019 году составила 42 735,9тыс.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рублей (2018 – 108 092,7</w:t>
      </w:r>
      <w:r w:rsidRPr="003B40B3"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тыс. руб., -60,5% к прошлому году), из них по разделам: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общегосударственные вопросы 6 225,6тыс.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рублей или 14,6%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мобилизационная и вневоинская подготовка 196,9 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 xml:space="preserve">рублей или </w:t>
      </w:r>
      <w:r w:rsidRPr="00AB6954">
        <w:rPr>
          <w:color w:val="000000"/>
          <w:sz w:val="28"/>
          <w:szCs w:val="28"/>
        </w:rPr>
        <w:lastRenderedPageBreak/>
        <w:t>0,5%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национальная безопасность и правоохранительная деятельность 168,4тыс.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рублей или 0,4%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дорожное хозяйство 22 831,3тыс.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рублей или 53,4%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другие вопросы в области национальной экономики 455,4тыс.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или 1,1%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жилищное хозяйство 25,1 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рублей или 0,06%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благоустройство 8 934,4 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рублей или 20,9%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- другие вопросы в области </w:t>
      </w:r>
      <w:proofErr w:type="spellStart"/>
      <w:r w:rsidRPr="00AB6954"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– коммунального хозяйства тыс</w:t>
      </w:r>
      <w:proofErr w:type="gramStart"/>
      <w:r w:rsidRPr="00AB6954">
        <w:rPr>
          <w:color w:val="000000"/>
          <w:sz w:val="28"/>
          <w:szCs w:val="28"/>
        </w:rPr>
        <w:t>.р</w:t>
      </w:r>
      <w:proofErr w:type="gramEnd"/>
      <w:r w:rsidRPr="00AB6954">
        <w:rPr>
          <w:color w:val="000000"/>
          <w:sz w:val="28"/>
          <w:szCs w:val="28"/>
        </w:rPr>
        <w:t>ублей1 999,0 или 4,7%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культура 1 641,2тыс.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рублей или 3,8%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социальная политика 258,8 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рублей или 0,6%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Структура расходов свидетельствует о том, что наиболее значимыми расходами за 2019 год, как и в предыдущие годы, являлись расходы на жилищно-коммунальное и дорожное хозяйство. Одним из главных приоритетов деятельности органов местного самоуправления является создание максимально комфортных условий для проживания населения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На 2020 год принят бюджет поселения по доходам в сумме 44 146,5</w:t>
      </w:r>
      <w:r w:rsidRPr="003B40B3"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тыс. руб., в том числе собственные доходы – 16 205,0</w:t>
      </w:r>
      <w:r w:rsidRPr="003B40B3"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тыс. руб. (36,7% от общего объёма), безвозмездные поступления –27 941,5 тыс. руб. (63,3 %). По расходам бюджет принят в сумме – 45 767,0т.р.     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Администрация сельского поселения систематически проводит работу по увеличению собственной доходной базы местного бюджета. Регулярно специалистами актуализируется база данных налогообложения, проводится инвентаризация объектов, ведется </w:t>
      </w:r>
      <w:proofErr w:type="gramStart"/>
      <w:r w:rsidRPr="00AB6954">
        <w:rPr>
          <w:color w:val="000000"/>
          <w:sz w:val="28"/>
          <w:szCs w:val="28"/>
        </w:rPr>
        <w:t>контроль за</w:t>
      </w:r>
      <w:proofErr w:type="gramEnd"/>
      <w:r w:rsidRPr="00AB6954">
        <w:rPr>
          <w:color w:val="000000"/>
          <w:sz w:val="28"/>
          <w:szCs w:val="28"/>
        </w:rPr>
        <w:t xml:space="preserve"> оформлением земельных участков и имущества граждан в собственность. Сотрудник администрации поселения наделен полномочиями по осуществлению муниципального земельного контроля, в ходе которого в 2019 году было проведено 19 </w:t>
      </w:r>
      <w:proofErr w:type="gramStart"/>
      <w:r w:rsidRPr="00AB6954">
        <w:rPr>
          <w:color w:val="000000"/>
          <w:sz w:val="28"/>
          <w:szCs w:val="28"/>
        </w:rPr>
        <w:t>плановых</w:t>
      </w:r>
      <w:proofErr w:type="gramEnd"/>
      <w:r w:rsidRPr="00AB6954">
        <w:rPr>
          <w:color w:val="000000"/>
          <w:sz w:val="28"/>
          <w:szCs w:val="28"/>
        </w:rPr>
        <w:t xml:space="preserve"> и 1 внеплановая проверка по физическим лицам.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По результатам проверок за 2019 год было выписано 1 предупреждение, которое в установленный срок было устранено.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Администрация поселения постоянно ведет работу по привлечению дополнительных доходов в бюджет. Проводится инвентаризация имущества и земельных участков, находящихся в муниципальной собственности, с целью продажи или аренды.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 xml:space="preserve">Так, в 2019 году, были сформированы и проданы 2 </w:t>
      </w:r>
      <w:proofErr w:type="gramStart"/>
      <w:r w:rsidRPr="00AB6954">
        <w:rPr>
          <w:color w:val="000000"/>
          <w:sz w:val="28"/>
          <w:szCs w:val="28"/>
        </w:rPr>
        <w:t>земельных</w:t>
      </w:r>
      <w:proofErr w:type="gramEnd"/>
      <w:r w:rsidRPr="00AB6954">
        <w:rPr>
          <w:color w:val="000000"/>
          <w:sz w:val="28"/>
          <w:szCs w:val="28"/>
        </w:rPr>
        <w:t xml:space="preserve"> участка.1 участок для ведения личного подсобного хозяйства по улице Пролетарская 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и 1 земельный участок – для обслуживания магазина по ул. Набережная.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Также администрацией Верхнемамонского сельского поселения ведутся работы по выявлению бесхозного имущества, для дальнейшего оформления в собственность.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Большая работа проведена сотрудниками администрации по сокращению недоимки. Лично в руки вручено </w:t>
      </w:r>
      <w:proofErr w:type="gramStart"/>
      <w:r w:rsidRPr="00AB6954">
        <w:rPr>
          <w:color w:val="000000"/>
          <w:sz w:val="28"/>
          <w:szCs w:val="28"/>
        </w:rPr>
        <w:t>больше тысячи квитанций</w:t>
      </w:r>
      <w:proofErr w:type="gramEnd"/>
      <w:r w:rsidRPr="00AB6954">
        <w:rPr>
          <w:color w:val="000000"/>
          <w:sz w:val="28"/>
          <w:szCs w:val="28"/>
        </w:rPr>
        <w:t xml:space="preserve"> с </w:t>
      </w:r>
      <w:r w:rsidRPr="00AB6954">
        <w:rPr>
          <w:color w:val="000000"/>
          <w:sz w:val="28"/>
          <w:szCs w:val="28"/>
        </w:rPr>
        <w:lastRenderedPageBreak/>
        <w:t xml:space="preserve">недоимкой по налогам. В течение года проводятся совместные выезды со службой судебных приставов к должникам, в 2019 году было </w:t>
      </w:r>
      <w:r>
        <w:rPr>
          <w:color w:val="000000"/>
          <w:sz w:val="28"/>
          <w:szCs w:val="28"/>
        </w:rPr>
        <w:t>14 таких выездов</w:t>
      </w:r>
      <w:r w:rsidRPr="00AB6954">
        <w:rPr>
          <w:color w:val="000000"/>
          <w:sz w:val="28"/>
          <w:szCs w:val="28"/>
        </w:rPr>
        <w:t>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По данным налоговой службы по состоянию на 01.01.2020 г. сумма недоимки составила – тыс. руб., в том числе: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по налогу на имущество физических лиц  тыс. руб.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по налогу на землю юридических и физических лиц –   тыс. руб.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По сравнению с 2018 годом   недоимка увеличилась  на  тыс. руб., в том числе: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 по налогу на имущество физических ли</w:t>
      </w:r>
      <w:proofErr w:type="gramStart"/>
      <w:r w:rsidRPr="00AB6954">
        <w:rPr>
          <w:color w:val="000000"/>
          <w:sz w:val="28"/>
          <w:szCs w:val="28"/>
        </w:rPr>
        <w:t>ц-</w:t>
      </w:r>
      <w:proofErr w:type="gramEnd"/>
      <w:r w:rsidRPr="00AB6954">
        <w:rPr>
          <w:color w:val="000000"/>
          <w:sz w:val="28"/>
          <w:szCs w:val="28"/>
        </w:rPr>
        <w:t xml:space="preserve"> тыс. руб.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по налогу на землю юридических и физических лиц –  тыс. руб.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В поселении установлена и работает программа СГИО, позволяющая оперативно делать запросы в Росреестр и получать ответы о зарегистрированных правах на объекты. В течение отчетного периода администрацией сельского поселения оказывалось содействие   населению по оформлению в собственность жилых домов и земельных участков ЛПХ.  Было направлено 1069 запросов  в Росреестр о предоставлении  кадастровых паспортов и выписок из них  на земельные участки и имущество.   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Так же в администрации поселения работает призывная комиссия. Всего было проведено 22 заседания призывной комиссии, на которые был</w:t>
      </w:r>
      <w:r>
        <w:rPr>
          <w:color w:val="000000"/>
          <w:sz w:val="28"/>
          <w:szCs w:val="28"/>
        </w:rPr>
        <w:t>о</w:t>
      </w:r>
      <w:r w:rsidRPr="00AB6954">
        <w:rPr>
          <w:color w:val="000000"/>
          <w:sz w:val="28"/>
          <w:szCs w:val="28"/>
        </w:rPr>
        <w:t xml:space="preserve"> вызван</w:t>
      </w:r>
      <w:r>
        <w:rPr>
          <w:color w:val="000000"/>
          <w:sz w:val="28"/>
          <w:szCs w:val="28"/>
        </w:rPr>
        <w:t>о</w:t>
      </w:r>
      <w:r w:rsidRPr="00AB6954">
        <w:rPr>
          <w:color w:val="000000"/>
          <w:sz w:val="28"/>
          <w:szCs w:val="28"/>
        </w:rPr>
        <w:t xml:space="preserve"> 73 человека. Призваны для прохождения службы 24 человека, признаны ограниченно годными к военной службе 9 человек, получили отсрочку 30 человек.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AB6954">
        <w:rPr>
          <w:b/>
          <w:color w:val="000000"/>
          <w:sz w:val="28"/>
          <w:szCs w:val="28"/>
        </w:rPr>
        <w:t xml:space="preserve">Экономический потенциал (отраслевая структура экономики, </w:t>
      </w:r>
      <w:proofErr w:type="spellStart"/>
      <w:r w:rsidRPr="00AB6954">
        <w:rPr>
          <w:b/>
          <w:color w:val="000000"/>
          <w:sz w:val="28"/>
          <w:szCs w:val="28"/>
        </w:rPr>
        <w:t>бюджетообразующие</w:t>
      </w:r>
      <w:proofErr w:type="spellEnd"/>
      <w:r w:rsidRPr="00AB6954">
        <w:rPr>
          <w:b/>
          <w:color w:val="000000"/>
          <w:sz w:val="28"/>
          <w:szCs w:val="28"/>
        </w:rPr>
        <w:t xml:space="preserve"> предприятия, показатели уровня и объемов производства; малый бизнес (отраслевая структура, доля занятых в малом бизнесе), инвестиции в основной капитал).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 Основной отраслью экономики на территории сельского поселения является сельское хозяйство. Производством сельскохозяйственной продукции  на территории занимаются </w:t>
      </w:r>
      <w:proofErr w:type="spellStart"/>
      <w:r w:rsidRPr="00AB6954">
        <w:rPr>
          <w:color w:val="000000"/>
          <w:sz w:val="28"/>
          <w:szCs w:val="28"/>
        </w:rPr>
        <w:t>крестьянско</w:t>
      </w:r>
      <w:proofErr w:type="spellEnd"/>
      <w:r w:rsidRPr="00AB6954">
        <w:rPr>
          <w:color w:val="000000"/>
          <w:sz w:val="28"/>
          <w:szCs w:val="28"/>
        </w:rPr>
        <w:t xml:space="preserve"> – фермерские хозяйства, такие как ИП глава КФХ Кортунов С.И., ИП глава КФХ </w:t>
      </w:r>
      <w:proofErr w:type="spellStart"/>
      <w:r w:rsidRPr="00AB6954">
        <w:rPr>
          <w:color w:val="000000"/>
          <w:sz w:val="28"/>
          <w:szCs w:val="28"/>
        </w:rPr>
        <w:t>Путенко</w:t>
      </w:r>
      <w:proofErr w:type="spellEnd"/>
      <w:r w:rsidRPr="00AB6954">
        <w:rPr>
          <w:color w:val="000000"/>
          <w:sz w:val="28"/>
          <w:szCs w:val="28"/>
        </w:rPr>
        <w:t xml:space="preserve"> В.П., ИП глава КФХ Волобуев В.Е.,ИП глава КФХ Кабанов В.В., ИП глава КФХ Безмельницын С.М., ООО «Хлебороб» и другие.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Малый и средний бизнес занял существенную и очень важную нишу в экономическом пространстве сельского поселения. Больших изменений в потребительском рынке села за прошлый год не зафиксировано. 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Сферу малого предпринимательства сельского поселения сегодня представляют 29 предприятий и 225 индивидуальных предпринимателей.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На территории Верхнемамонского сельского поселения имеется 145 объектов торговли, в том числе 94 магазина, 7  павильонов и 10 киосков, 19 </w:t>
      </w:r>
      <w:r w:rsidRPr="00AB6954">
        <w:rPr>
          <w:color w:val="000000"/>
          <w:sz w:val="28"/>
          <w:szCs w:val="28"/>
        </w:rPr>
        <w:lastRenderedPageBreak/>
        <w:t xml:space="preserve">отделов , 3 палатки, 2 автозаправочных станции, 10 аптек и аптечных пунктов, 2 </w:t>
      </w:r>
      <w:proofErr w:type="spellStart"/>
      <w:r w:rsidRPr="00AB6954">
        <w:rPr>
          <w:color w:val="000000"/>
          <w:sz w:val="28"/>
          <w:szCs w:val="28"/>
        </w:rPr>
        <w:t>ветаптеки</w:t>
      </w:r>
      <w:proofErr w:type="spellEnd"/>
      <w:r w:rsidRPr="00AB6954">
        <w:rPr>
          <w:color w:val="000000"/>
          <w:sz w:val="28"/>
          <w:szCs w:val="28"/>
        </w:rPr>
        <w:t>. Работает  регулярная еженедельная ярмарка ХООО «Шагрень</w:t>
      </w:r>
      <w:r>
        <w:rPr>
          <w:color w:val="000000"/>
          <w:sz w:val="28"/>
          <w:szCs w:val="28"/>
        </w:rPr>
        <w:t>» на 250 открытых торговых мест</w:t>
      </w:r>
      <w:r w:rsidRPr="00AB6954">
        <w:rPr>
          <w:color w:val="000000"/>
          <w:sz w:val="28"/>
          <w:szCs w:val="28"/>
        </w:rPr>
        <w:t>. Сезонно работает нестационарная торговля по продаже овощей, фруктов, ягод, картофеля и елок.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AB6954">
        <w:rPr>
          <w:b/>
          <w:color w:val="000000"/>
          <w:sz w:val="28"/>
          <w:szCs w:val="28"/>
        </w:rPr>
        <w:t>Социальная инфраструктура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Качество жизни людей, их настроение зависит от нормального функционирования как с/х производства, так и объектов социальной сферы. В поселении действует развитая система социальной инфраструктуры.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На территории поселения расположены 2 детских сада, которые посещают 278 детей, 2 школы (829 учащихся), 1 школа – интернат (71 учащийся), социально реабилитационный центр несовершеннолетних (17 детей), 3 учреждения дополнительного образования, психоневрологический интернат.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Создание на территории муниципального образования благоприятной культурной среды для воспитания и развития личности, сохранения культурного наследия, традиций, воспитание здорового и физически крепкого поколения – все это очень </w:t>
      </w:r>
      <w:proofErr w:type="spellStart"/>
      <w:r w:rsidRPr="00AB6954">
        <w:rPr>
          <w:color w:val="000000"/>
          <w:sz w:val="28"/>
          <w:szCs w:val="28"/>
        </w:rPr>
        <w:t>важно</w:t>
      </w:r>
      <w:proofErr w:type="gramStart"/>
      <w:r w:rsidRPr="00AB6954">
        <w:rPr>
          <w:color w:val="000000"/>
          <w:sz w:val="28"/>
          <w:szCs w:val="28"/>
        </w:rPr>
        <w:t>.Д</w:t>
      </w:r>
      <w:proofErr w:type="gramEnd"/>
      <w:r w:rsidRPr="00AB6954">
        <w:rPr>
          <w:color w:val="000000"/>
          <w:sz w:val="28"/>
          <w:szCs w:val="28"/>
        </w:rPr>
        <w:t>ля</w:t>
      </w:r>
      <w:proofErr w:type="spellEnd"/>
      <w:r w:rsidRPr="00AB6954">
        <w:rPr>
          <w:color w:val="000000"/>
          <w:sz w:val="28"/>
          <w:szCs w:val="28"/>
        </w:rPr>
        <w:t xml:space="preserve"> обеспечения  культурного обслуживания населения в сельском поселении работает МКУ «Центр народного творчества Верхнемамонского поселения» (Дом культуры, сельская библиотека), также на территории поселения находится районный дом культуры.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За отчетный период 2019 года в МКУ «Центр народного творчества, организации досуга и библиотечного обслуживания Верхнемамонского сельского поселения» было записано 346 читателей: 220 дети , 91 взрослых, удаленные пользователи-35 человек. Книговыдача составила 6776 экземпляров книг и журналов, из которых 3805экземпляров детская литература, 198 экземпляров –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молодежная литература, 936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экземпляров получили пользователям в удаленном режиме. Все читатели принимают активное участие в жизни и работе библиотеки. Совместными усилиями проводятся различные мероприятия: утренники, дни информации, уроки мужества, акции. За истекший период было проведено 52 мероприятия, из которых 20 по месту расположения библиотеки и 32выездных. Уже не первый год в библиотеке проводится акция «Подари книгу», благодаря которой, в 2019году было подарено  читателями 189 экземпляров книг.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В 2019 году библиотека получила сертификат участника «</w:t>
      </w:r>
      <w:proofErr w:type="spellStart"/>
      <w:r w:rsidRPr="00AB6954">
        <w:rPr>
          <w:color w:val="000000"/>
          <w:sz w:val="28"/>
          <w:szCs w:val="28"/>
        </w:rPr>
        <w:t>ЭкоБиблиотека</w:t>
      </w:r>
      <w:proofErr w:type="spellEnd"/>
      <w:r w:rsidRPr="00AB6954">
        <w:rPr>
          <w:color w:val="000000"/>
          <w:sz w:val="28"/>
          <w:szCs w:val="28"/>
        </w:rPr>
        <w:t xml:space="preserve"> года» за разработку и проведение лучшего мероприятия на тему «Экология и охрана окружающей среды».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 Создано и функционирует на бесплатной основе  клубно</w:t>
      </w:r>
      <w:r>
        <w:rPr>
          <w:color w:val="000000"/>
          <w:sz w:val="28"/>
          <w:szCs w:val="28"/>
        </w:rPr>
        <w:t>е формирование  «Золотые ручки»</w:t>
      </w:r>
      <w:r w:rsidRPr="00AB6954">
        <w:rPr>
          <w:color w:val="000000"/>
          <w:sz w:val="28"/>
          <w:szCs w:val="28"/>
        </w:rPr>
        <w:t>, на котором ребята учатся  плетению из бисера, аппликации, поделки из атласных лент, лепки из соленого теста.</w:t>
      </w:r>
    </w:p>
    <w:p w:rsidR="000A764D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lastRenderedPageBreak/>
        <w:t xml:space="preserve">В поселении расположена  районная больница и 2 офиса врача общей практики.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Одним из направлений социального развития поселения является привлечение жителей к здоровому образу жизни, создание условий для развития физической культуры и спорта. В этом направлении успешно функционируют: стадион «Урожай», спортивный комплекс «Дон», многофункциональные и детские площадки, катки, секции, в которых занимаются около тысячи человек по 16 видом спорта. Общий охват занятиями физической культуры и спортом составляет более 30 % от общей численности населения. Верхнемамонское поселение активно участвовало в спортивной жизни района.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AB6954">
        <w:rPr>
          <w:b/>
          <w:color w:val="000000"/>
          <w:sz w:val="28"/>
          <w:szCs w:val="28"/>
        </w:rPr>
        <w:t>Инженерная инфраструктура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 Жилищная проблема в поселении является одной из  значимых социальных проблем. В списках очередности на получение жилья состоит 9 семей, 140 семей признаны нуждающимися в улучшении жилищных условий. Особенно остро она стоит перед молодыми семьями.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Благодаря участию в федеральной целевой подпрограмме «Устойчивое развитие сельских территорий на 2014-2017 г. и на период до 2020 г» в 2019 году получили выплаты четыре молодых семьи, проживающих на территории поселения. Сумма выплат составила 2974,2 млн. рублей.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 </w:t>
      </w:r>
      <w:proofErr w:type="gramStart"/>
      <w:r w:rsidRPr="00AB6954">
        <w:rPr>
          <w:color w:val="000000"/>
          <w:sz w:val="28"/>
          <w:szCs w:val="28"/>
        </w:rPr>
        <w:t>За восемь лет нуждающимися в улучшении жилищных условий признаны 64 участника Великой Отечественной войны и вдовы погибших (умерших) участников Великой Отечественной войны, проживающих на территории сельского поселения.</w:t>
      </w:r>
      <w:proofErr w:type="gramEnd"/>
      <w:r w:rsidRPr="00AB6954">
        <w:rPr>
          <w:color w:val="000000"/>
          <w:sz w:val="28"/>
          <w:szCs w:val="28"/>
        </w:rPr>
        <w:t xml:space="preserve"> По состоянию на 1 января 2020 г.  56 из них получили безвозмездную субсидию из федерального бюджета. Общая сумма субсидий составила 61,5 млн. рублей, в отчетном году – 3,8 млн. рублей (3 чел.).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Ежегодно жители поселения улучшают свои жилищные условия: в поселении ведется строительство и реконструкция индивидуального жилья, в отчетном году ввод жилья  составил -131% от планируемого показателя.  Введено  </w:t>
      </w:r>
      <w:proofErr w:type="gramStart"/>
      <w:r w:rsidRPr="00AB6954">
        <w:rPr>
          <w:color w:val="000000"/>
          <w:sz w:val="28"/>
          <w:szCs w:val="28"/>
        </w:rPr>
        <w:t>в</w:t>
      </w:r>
      <w:proofErr w:type="gramEnd"/>
      <w:r w:rsidRPr="00AB6954">
        <w:rPr>
          <w:color w:val="000000"/>
          <w:sz w:val="28"/>
          <w:szCs w:val="28"/>
        </w:rPr>
        <w:t xml:space="preserve"> эксплуатация  6 новых домов, реконструировано 13 жилых домов.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Остановлюсь на не менее важных проблемах - состояние  дорог местного значения и благоустройства.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На сегодняшний день протяженность автомобильных дорог поселения составляет 66,5 км, в том числе с асфальтовым покрытием 40,5 км</w:t>
      </w:r>
      <w:proofErr w:type="gramStart"/>
      <w:r w:rsidRPr="00AB6954">
        <w:rPr>
          <w:color w:val="000000"/>
          <w:sz w:val="28"/>
          <w:szCs w:val="28"/>
        </w:rPr>
        <w:t xml:space="preserve">., </w:t>
      </w:r>
      <w:proofErr w:type="gramEnd"/>
      <w:r w:rsidRPr="00AB6954">
        <w:rPr>
          <w:color w:val="000000"/>
          <w:sz w:val="28"/>
          <w:szCs w:val="28"/>
        </w:rPr>
        <w:t>из них: в   федеральной  собственности 2,6 км, и в  областной  собственности – 8,8 км.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AB6954">
        <w:rPr>
          <w:color w:val="000000"/>
          <w:sz w:val="28"/>
          <w:szCs w:val="28"/>
        </w:rPr>
        <w:t>За  счет субсидий  из областного бюджета   было отремонтировано   3,5 км    асфальтобетонного покрытия по улицам 60 лет Октября,   50 лет Октября,  Калинина, Первомайская, Победы, Харланова, пер.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 xml:space="preserve">Комсомольский, отсыпано 4,1 км щебнем   полностью улицы  Первомайская, Советская, Ленина,   Красная  </w:t>
      </w:r>
      <w:proofErr w:type="spellStart"/>
      <w:r w:rsidRPr="00AB6954">
        <w:rPr>
          <w:color w:val="000000"/>
          <w:sz w:val="28"/>
          <w:szCs w:val="28"/>
        </w:rPr>
        <w:t>Вязоватка</w:t>
      </w:r>
      <w:proofErr w:type="spellEnd"/>
      <w:r w:rsidRPr="00AB6954">
        <w:rPr>
          <w:color w:val="000000"/>
          <w:sz w:val="28"/>
          <w:szCs w:val="28"/>
        </w:rPr>
        <w:t xml:space="preserve">, частично проблемные участки по </w:t>
      </w:r>
      <w:r w:rsidRPr="00AB6954">
        <w:rPr>
          <w:color w:val="000000"/>
          <w:sz w:val="28"/>
          <w:szCs w:val="28"/>
        </w:rPr>
        <w:lastRenderedPageBreak/>
        <w:t>улицам Площадь Октябрьская, 50 лет  Победы   на общую сумму  21 084,9 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 xml:space="preserve">рублей.  </w:t>
      </w:r>
      <w:proofErr w:type="gramEnd"/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За  счет средств  муниципального дорожного фонда   отремонтирован  тротуар по ул. 60 лет Октября протяженностью 197 м., на сумму 605,9тыс.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 xml:space="preserve">руб.  Произведен ямочный  ремонт, уложено две карты  по ул. Доброволец и ул. </w:t>
      </w:r>
      <w:proofErr w:type="gramStart"/>
      <w:r w:rsidRPr="00AB6954">
        <w:rPr>
          <w:color w:val="000000"/>
          <w:sz w:val="28"/>
          <w:szCs w:val="28"/>
        </w:rPr>
        <w:t>Красноармейская</w:t>
      </w:r>
      <w:proofErr w:type="gramEnd"/>
      <w:r w:rsidRPr="00AB6954">
        <w:rPr>
          <w:color w:val="000000"/>
          <w:sz w:val="28"/>
          <w:szCs w:val="28"/>
        </w:rPr>
        <w:t xml:space="preserve"> всего на  сумму 1 042,2 рубля.  По ул. Первомайская  проложена водопропускная  труба под дорожной  насыпью на сумму 98,3тыс.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 xml:space="preserve">руб.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Администрацией Верхнемамонского  сельского поселения   ведется акти</w:t>
      </w:r>
      <w:r>
        <w:rPr>
          <w:color w:val="000000"/>
          <w:sz w:val="28"/>
          <w:szCs w:val="28"/>
        </w:rPr>
        <w:t xml:space="preserve">вная работа по благоустройству. </w:t>
      </w:r>
      <w:r w:rsidRPr="00AB6954">
        <w:rPr>
          <w:color w:val="000000"/>
          <w:sz w:val="28"/>
          <w:szCs w:val="28"/>
        </w:rPr>
        <w:t xml:space="preserve">Благоустройством занимаются две организации: ООО «Жилсервис», ООО «Мамон-теплосеть». Что касается благоустройства придомовых территорий многоквартирных домов и частных домовладений, администрацией Верхнемамонского сельского поселения проводятся сходы граждан, встречи с председателями уличных комитетов, старшими многоквартирных  домов, плодотворно работает административная комиссия.   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 За 2019 год в Верхнемамонском сельском поселении проведено 22 субботника по благоустройству территории, при проведении субботников  уборке   собрано и вывезено на полигон ТБО порядка 400 м3 мусора. Ликвидировано 3 </w:t>
      </w:r>
      <w:proofErr w:type="gramStart"/>
      <w:r w:rsidRPr="00AB6954">
        <w:rPr>
          <w:color w:val="000000"/>
          <w:sz w:val="28"/>
          <w:szCs w:val="28"/>
        </w:rPr>
        <w:t>несанкционированных</w:t>
      </w:r>
      <w:proofErr w:type="gramEnd"/>
      <w:r w:rsidRPr="00AB6954">
        <w:rPr>
          <w:color w:val="000000"/>
          <w:sz w:val="28"/>
          <w:szCs w:val="28"/>
        </w:rPr>
        <w:t xml:space="preserve"> свалки на территории  </w:t>
      </w:r>
      <w:r>
        <w:rPr>
          <w:color w:val="000000"/>
          <w:sz w:val="28"/>
          <w:szCs w:val="28"/>
        </w:rPr>
        <w:t>урочища «</w:t>
      </w:r>
      <w:proofErr w:type="spellStart"/>
      <w:r>
        <w:rPr>
          <w:color w:val="000000"/>
          <w:sz w:val="28"/>
          <w:szCs w:val="28"/>
        </w:rPr>
        <w:t>Мамонский</w:t>
      </w:r>
      <w:proofErr w:type="spellEnd"/>
      <w:r>
        <w:rPr>
          <w:color w:val="000000"/>
          <w:sz w:val="28"/>
          <w:szCs w:val="28"/>
        </w:rPr>
        <w:t xml:space="preserve">  лог»</w:t>
      </w:r>
      <w:r w:rsidRPr="00AB6954">
        <w:rPr>
          <w:color w:val="000000"/>
          <w:sz w:val="28"/>
          <w:szCs w:val="28"/>
        </w:rPr>
        <w:t>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AB6954">
        <w:rPr>
          <w:color w:val="000000"/>
          <w:sz w:val="28"/>
          <w:szCs w:val="28"/>
        </w:rPr>
        <w:t>Летом для безопасного отдыха жителей и гостей села на реке Дон было оборудовано 3 пляжа, на которых было установлено оборудование и  дежурили спасатели.</w:t>
      </w:r>
      <w:proofErr w:type="gramEnd"/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     Продолжались работы по озеленению сельского поселения, так в скверах и парках высажено 5730 цветов и  79 саженцев деревьев и кустарников. Была проведена междурядная обработка    сорной растительности  на территории «Лес Победы». Спилено и убрано 12 сухих и представляющих опасность деревьев.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   Для расчистки дорог и тротуаров в зимний период используется  техника, переданная по договору аренды в ООО «Жилсервис» - 2 единицы,   ООО «Мамон Теплосеть» – 2 единицы, привлекается техник</w:t>
      </w:r>
      <w:proofErr w:type="gramStart"/>
      <w:r w:rsidRPr="00AB6954">
        <w:rPr>
          <w:color w:val="000000"/>
          <w:sz w:val="28"/>
          <w:szCs w:val="28"/>
        </w:rPr>
        <w:t>а ООО</w:t>
      </w:r>
      <w:proofErr w:type="gramEnd"/>
      <w:r w:rsidRPr="00AB6954">
        <w:rPr>
          <w:color w:val="000000"/>
          <w:sz w:val="28"/>
          <w:szCs w:val="28"/>
        </w:rPr>
        <w:t xml:space="preserve"> ДСПМК «Верхнемамонская» - 2 единицы, в то</w:t>
      </w:r>
      <w:r>
        <w:rPr>
          <w:color w:val="000000"/>
          <w:sz w:val="28"/>
          <w:szCs w:val="28"/>
        </w:rPr>
        <w:t>м числе КДМ на базе КАМАЗ 65115</w:t>
      </w:r>
      <w:r w:rsidRPr="00AB6954">
        <w:rPr>
          <w:color w:val="000000"/>
          <w:sz w:val="28"/>
          <w:szCs w:val="28"/>
        </w:rPr>
        <w:t xml:space="preserve">. При больших объемах снега, дополнительно привлекается техника КФХ и ИП – до 5 единиц. Для борьбы с гололедом на муниципальные дороги в 2019 году высыпано свыше </w:t>
      </w:r>
      <w:r>
        <w:rPr>
          <w:color w:val="000000"/>
          <w:sz w:val="28"/>
          <w:szCs w:val="28"/>
        </w:rPr>
        <w:t>300</w:t>
      </w:r>
      <w:r w:rsidRPr="00AB6954">
        <w:rPr>
          <w:color w:val="000000"/>
          <w:sz w:val="28"/>
          <w:szCs w:val="28"/>
        </w:rPr>
        <w:t xml:space="preserve"> т. </w:t>
      </w:r>
      <w:proofErr w:type="spellStart"/>
      <w:r w:rsidRPr="00AB6954">
        <w:rPr>
          <w:color w:val="000000"/>
          <w:sz w:val="28"/>
          <w:szCs w:val="28"/>
        </w:rPr>
        <w:t>противогололедной</w:t>
      </w:r>
      <w:proofErr w:type="spellEnd"/>
      <w:r w:rsidRPr="00AB6954">
        <w:rPr>
          <w:color w:val="000000"/>
          <w:sz w:val="28"/>
          <w:szCs w:val="28"/>
        </w:rPr>
        <w:t xml:space="preserve"> смеси. Всего расчищается 55,5  км муниципальных дорог и 8,9 км тротуаров.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  В целях безопасности дорожного  движения,  в соответствии с ГОСТами установлены  дорожные  знаки «Пешеходный  переход»  в количестве  8-ми штук на 4-х пешеходных переходах,   около Школы  искусств   установлен   дорожный  знак   «Стоянка запрещена», «</w:t>
      </w:r>
      <w:proofErr w:type="spellStart"/>
      <w:r w:rsidRPr="00AB6954">
        <w:rPr>
          <w:color w:val="000000"/>
          <w:sz w:val="28"/>
          <w:szCs w:val="28"/>
        </w:rPr>
        <w:t>Фотовидеофиксация</w:t>
      </w:r>
      <w:proofErr w:type="spellEnd"/>
      <w:r w:rsidRPr="00AB6954">
        <w:rPr>
          <w:color w:val="000000"/>
          <w:sz w:val="28"/>
          <w:szCs w:val="28"/>
        </w:rPr>
        <w:t xml:space="preserve">» - 3 шт.,  около  БУ ВО «Верхнемамонская  ЦРБ»    обновлен   знак «Инвалиды»      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lastRenderedPageBreak/>
        <w:t>Также осуществлялось благоустройство и уборка кладбищ (весной завезено песка 280 ку</w:t>
      </w:r>
      <w:r>
        <w:rPr>
          <w:color w:val="000000"/>
          <w:sz w:val="28"/>
          <w:szCs w:val="28"/>
        </w:rPr>
        <w:t xml:space="preserve">б. м., вывезено мусора 280 </w:t>
      </w:r>
      <w:proofErr w:type="spellStart"/>
      <w:r>
        <w:rPr>
          <w:color w:val="000000"/>
          <w:sz w:val="28"/>
          <w:szCs w:val="28"/>
        </w:rPr>
        <w:t>куб.</w:t>
      </w:r>
      <w:r w:rsidRPr="00AB6954">
        <w:rPr>
          <w:color w:val="000000"/>
          <w:sz w:val="28"/>
          <w:szCs w:val="28"/>
        </w:rPr>
        <w:t>м</w:t>
      </w:r>
      <w:proofErr w:type="spellEnd"/>
      <w:r w:rsidRPr="00AB6954">
        <w:rPr>
          <w:color w:val="000000"/>
          <w:sz w:val="28"/>
          <w:szCs w:val="28"/>
        </w:rPr>
        <w:t>.)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 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Одной из самых серьезных проблем является процесс утилизации и вторичной переработки бытовых отходов. Более 94 % населения (в частном секторе 90%) заключили договора на вывоз ТБО с </w:t>
      </w:r>
      <w:proofErr w:type="gramStart"/>
      <w:r w:rsidRPr="00AB6954">
        <w:rPr>
          <w:color w:val="000000"/>
          <w:sz w:val="28"/>
          <w:szCs w:val="28"/>
        </w:rPr>
        <w:t>организациями</w:t>
      </w:r>
      <w:proofErr w:type="gramEnd"/>
      <w:r w:rsidRPr="00AB6954">
        <w:rPr>
          <w:color w:val="000000"/>
          <w:sz w:val="28"/>
          <w:szCs w:val="28"/>
        </w:rPr>
        <w:t xml:space="preserve"> осуществляющими деятельность по вывозу бытовых отходов, на территории  поселения дополнительно установлено  30 контейнеров, оборудовано ограждением 12  контейнерных площадок, всего на территории поселения расположено 104 контейнерных площадки,  установлено   275  контейнеров.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 Большая работа проведена по содержанию и модернизации уличного освещения. В 2019 году в  рамках </w:t>
      </w:r>
      <w:proofErr w:type="spellStart"/>
      <w:r w:rsidRPr="00AB6954">
        <w:rPr>
          <w:color w:val="000000"/>
          <w:sz w:val="28"/>
          <w:szCs w:val="28"/>
        </w:rPr>
        <w:t>энергосервисного</w:t>
      </w:r>
      <w:proofErr w:type="spellEnd"/>
      <w:r w:rsidRPr="00AB6954">
        <w:rPr>
          <w:color w:val="000000"/>
          <w:sz w:val="28"/>
          <w:szCs w:val="28"/>
        </w:rPr>
        <w:t xml:space="preserve"> контракта замены устаревшие светильники с газоразрядными лампами (ДРЛ и ДНАТ) </w:t>
      </w:r>
      <w:proofErr w:type="gramStart"/>
      <w:r w:rsidRPr="00AB6954">
        <w:rPr>
          <w:color w:val="000000"/>
          <w:sz w:val="28"/>
          <w:szCs w:val="28"/>
        </w:rPr>
        <w:t>на</w:t>
      </w:r>
      <w:proofErr w:type="gramEnd"/>
      <w:r w:rsidRPr="00AB6954">
        <w:rPr>
          <w:color w:val="000000"/>
          <w:sz w:val="28"/>
          <w:szCs w:val="28"/>
        </w:rPr>
        <w:t xml:space="preserve"> светодиодные    в полном объеме. Закуплено   дополнительно  85  светильников и установлено по улицам: 9 Января, Красный  Дон, К</w:t>
      </w:r>
      <w:r>
        <w:rPr>
          <w:color w:val="000000"/>
          <w:sz w:val="28"/>
          <w:szCs w:val="28"/>
        </w:rPr>
        <w:t xml:space="preserve">расная  </w:t>
      </w:r>
      <w:proofErr w:type="spellStart"/>
      <w:r>
        <w:rPr>
          <w:color w:val="000000"/>
          <w:sz w:val="28"/>
          <w:szCs w:val="28"/>
        </w:rPr>
        <w:t>Вязоватка</w:t>
      </w:r>
      <w:proofErr w:type="spellEnd"/>
      <w:r w:rsidRPr="00AB695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Красный Партизан, Калинина</w:t>
      </w:r>
      <w:r w:rsidRPr="00AB6954">
        <w:rPr>
          <w:color w:val="000000"/>
          <w:sz w:val="28"/>
          <w:szCs w:val="28"/>
        </w:rPr>
        <w:t xml:space="preserve">, Степана Разина. Все линии освещения работают в автоматическом режиме работы.   Всего светильников  уличного освещения 770 шт., при  нормативном количестве  915 шт.,  что составляет 84 % освещенности дорог поселения. Щитов учета  32 шт.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Расходы на уличное освещение составили 1397,5 тыс. рублей.  Объем  финансирования мероприятий по модернизации наружного освещения составил- 1761,9 тыс. рублей.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Большое внимание и серьезные требования в настоящее время предъявляются к  обеспечению  мер пожарной безопасности и ликвидации ЧС. Для выполнения данных полномочий с жителями села проводится разъяснительная работа о соблюдении правил пожарной безопасности и о правах и обязанностях граждан в области пожарной безопасности.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С 2014 года в  Верхнем Мамоне  отремонтировано 10 многоквартирных домов, что  составляет 35,7%  общего количества  МКД. Собираемость средств от жителей за  2019 год составила 95,1 %.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В нашем сельском поселении ведется активная работа по созданию территориального общественного самоуправления (ТОС).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Всего на территории Верхнемамонского сельского поселения создано 5 </w:t>
      </w:r>
      <w:proofErr w:type="spellStart"/>
      <w:r w:rsidRPr="00AB6954">
        <w:rPr>
          <w:color w:val="000000"/>
          <w:sz w:val="28"/>
          <w:szCs w:val="28"/>
        </w:rPr>
        <w:t>ТОСов</w:t>
      </w:r>
      <w:proofErr w:type="spellEnd"/>
      <w:r w:rsidRPr="00AB6954">
        <w:rPr>
          <w:color w:val="000000"/>
          <w:sz w:val="28"/>
          <w:szCs w:val="28"/>
        </w:rPr>
        <w:t xml:space="preserve">. Это  ТОС «Радуга», ТОС «Пятилетка», ТОС «Полянка», ТОС «Придача», ТОС «Виктория». Общественное самоуправление на территории сельского поселения может и должно развиваться. Оно позволит получить развитие по целому ряду параметров: соседские сообщества превратятся в ячейки социального партнерства, появятся возможности решения проблем, переходящих с бытового на социальный уровень, что будет способствовать развитию гражданского общества и, в конечном счете, повышению качества жизни жителей поселения. Решение многих вопросов зависит и от уровня общественного сознания и ответственности за будущее развитие нашего </w:t>
      </w:r>
      <w:r w:rsidRPr="00AB6954">
        <w:rPr>
          <w:color w:val="000000"/>
          <w:sz w:val="28"/>
          <w:szCs w:val="28"/>
        </w:rPr>
        <w:lastRenderedPageBreak/>
        <w:t xml:space="preserve">поселения.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Проявление заботы и внимания к ветеранам, пожилым, жителям старшего поколения — одна из ключевых задач работы администрации.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Совместно с Советом ветеранов организованы поздравления участников и ветеранов Великой Отечественной войны, отметивших 80, 85, 90, и 100-летние юбилеи. Так же в преддверии 75-летия Победы сотрудники администрации совместно с депутатами Совета народных депутатов Верхнемамонского сельского поселения поздравили ветеранов с Новым годом и Рождеством, вручили памятные подарки.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Несмотря на преклонный возраст и малочисленный состав, авторитет у ветеранов очень высок. Хочется отметить их активную позицию. Ветераны являются участниками всех мероприятий, с удовольствием делятся своим жизненным опытом, их проблемы обязательно находят отклик в наших решениях.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Также администрация Верхнемамонского сельского поселения проводит работу с семьями социального риска, еженедельно осуществляется выезд по данным семьям: изучаются существующие проблемы в семьях риска, обследуются жилищные условия, проводятся беседы с родителями и детьми, оцениваются условия их жизни, выявляются причины неблагополучия семьи, оказывается посильная материальная помощь.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AB6954">
        <w:rPr>
          <w:b/>
          <w:color w:val="000000"/>
          <w:sz w:val="28"/>
          <w:szCs w:val="28"/>
        </w:rPr>
        <w:t>Социально – демографическая ситуация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Территория Верхнемамонского сельского поселения 17799 га. В состав поселения входит село Верхний Мамон численностью 7468 человек и хутор Красный Яр.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В 2019 году родился 41 младенец, что меньше показателя 2018 года на 14 младенцев. Число умерших в 2019 году составило 119 человек, что меньше показателя 2018 года (на 19 человек).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Средняя численность работающих с учетом субъектов малого и среднего бизнеса составила 3435 человек, из них 15 процентов экономически активного населения работает вахтовым методом в Москве и других городах России.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Одной из важнейших функций администрации Верхнемамонского сельского поселения является работа с обращениями граждан.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Работа с письменными и устными обращениями граждан направлена на защиту прав и законных интересов граждан, гарантированных Конституцией Российской Федерации.</w:t>
      </w:r>
    </w:p>
    <w:p w:rsidR="000A764D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В администрации созданы все условия, обеспечивающие доступность для граждан в плане их обращений к главе сельского поселения и другим сотрудникам.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За 2019 год в администрацию Верхнемамонского сельского поселения  поступило 89 обращений, по сравнению с 2018 годом число их увеличилось </w:t>
      </w:r>
      <w:r w:rsidRPr="00AB6954">
        <w:rPr>
          <w:color w:val="000000"/>
          <w:sz w:val="28"/>
          <w:szCs w:val="28"/>
        </w:rPr>
        <w:lastRenderedPageBreak/>
        <w:t xml:space="preserve">(в </w:t>
      </w:r>
      <w:r>
        <w:rPr>
          <w:color w:val="000000"/>
          <w:sz w:val="28"/>
          <w:szCs w:val="28"/>
        </w:rPr>
        <w:t>2018 году – 63 обращения). Х</w:t>
      </w:r>
      <w:r w:rsidRPr="00AB6954">
        <w:rPr>
          <w:color w:val="000000"/>
          <w:sz w:val="28"/>
          <w:szCs w:val="28"/>
        </w:rPr>
        <w:t>арактер обращений граждан остается практически неизменным, это: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благоустройство (14 обращений);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ремонт, отсыпка уличных дорог (25 обращений);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спиливание деревьев (5 обращений);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социальные вопросы (16 обращений);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предоставление жилья и улучшение жилищных условий (2 обращения);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конфликтные ситуации с соседями (5 обращений);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 земельные споры (12 обращений).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-юридические вопросы (10 обращений)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 С целью рассмотрения коллективных вопросов или обращений проведено 4 схода граждан.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Все  обращения были рассмотрены, заявителям даны необходимые разъяснения. Некоторые вопросы удается решить быстро, некоторые требуют времени, привлечения специалистов из других служб района и области.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В необходимых случаях с заявителем состоялись беседы при личной встрече на устном приеме граждан или с выездом на место.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Администрация Верхнемамонского сельского поселения принимает все меры по удовлетворению нужд и потребностей населения. Ни один вопрос  не остается без внимания и рассмотрения.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AB6954">
        <w:rPr>
          <w:b/>
          <w:color w:val="000000"/>
          <w:sz w:val="28"/>
          <w:szCs w:val="28"/>
        </w:rPr>
        <w:t>Задачи и перспективные направления социально – экономического развития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Позвольте озвучить мероприятия, которые включены в программу социально – экономического развития поселения и планируются к реализации в 2019 году: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В  марте 2019 года администрация  Верхнемамонского поселения  приняла участие  и выиграла в конкурсе по отбору  практик гражданских инициатив в  рамках развития инициативного бюджетирования  по направлению «Моя улица», где было представлено   обустройство  тротуаров к социально значимым объектам на территории поселения: от МФЦ до БУ ВО «Верхнемамонская  ЦРБ», от Почты России до  коррекционной  школ</w:t>
      </w:r>
      <w:proofErr w:type="gramStart"/>
      <w:r w:rsidRPr="00AB6954">
        <w:rPr>
          <w:color w:val="000000"/>
          <w:sz w:val="28"/>
          <w:szCs w:val="28"/>
        </w:rPr>
        <w:t>ы-</w:t>
      </w:r>
      <w:proofErr w:type="gramEnd"/>
      <w:r w:rsidRPr="00AB6954">
        <w:rPr>
          <w:color w:val="000000"/>
          <w:sz w:val="28"/>
          <w:szCs w:val="28"/>
        </w:rPr>
        <w:t xml:space="preserve"> интернат, от  Лицея   до  филиала Павловского  техникума, от сквера  Героев  до парка «Песни над Доном» на эти цели  из областного бюджета  будет выделено 9,5 млн.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руб.  Уже с  мая этого года начнутся  работы по обустройству.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Также была  подана  заявка на    участие в  ежегодном открытом публичном конкурсе Воронежской области «Территория идей». Папеж Н.В. была  представлена идея  благоустройства сквера  «Старый  центр» и </w:t>
      </w:r>
      <w:r>
        <w:rPr>
          <w:color w:val="000000"/>
          <w:sz w:val="28"/>
          <w:szCs w:val="28"/>
        </w:rPr>
        <w:t xml:space="preserve">   заняла</w:t>
      </w:r>
      <w:r w:rsidRPr="00AB6954">
        <w:rPr>
          <w:color w:val="000000"/>
          <w:sz w:val="28"/>
          <w:szCs w:val="28"/>
        </w:rPr>
        <w:t xml:space="preserve"> призовое место.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апреле</w:t>
      </w:r>
      <w:r w:rsidRPr="00AB6954">
        <w:rPr>
          <w:color w:val="000000"/>
          <w:sz w:val="28"/>
          <w:szCs w:val="28"/>
        </w:rPr>
        <w:t xml:space="preserve"> 2020 году  будет подана  заявка сквера «Старый  центр» для участия в конкурсе по отбору  практик гражданских инициатив в  рамках </w:t>
      </w:r>
      <w:r w:rsidRPr="00AB6954">
        <w:rPr>
          <w:color w:val="000000"/>
          <w:sz w:val="28"/>
          <w:szCs w:val="28"/>
        </w:rPr>
        <w:lastRenderedPageBreak/>
        <w:t>развития инициативного бюджетирования  по направлению «За  обустройство».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Департаментом жилищно-коммунального хозяйства и энергетики  Воронежской  области утвержден краткосрочный  план реализации региональной  программы  капитального ремонта  общего имущества  в  многоквартирных домах на 2020-2022 годы.  В 2020 году  планируется  провести   ремонт  подвальных помещений дома   по пл. Ленина, 7,  утеплить и облицевать </w:t>
      </w:r>
      <w:proofErr w:type="spellStart"/>
      <w:r w:rsidRPr="00AB6954">
        <w:rPr>
          <w:color w:val="000000"/>
          <w:sz w:val="28"/>
          <w:szCs w:val="28"/>
        </w:rPr>
        <w:t>сайдингом</w:t>
      </w:r>
      <w:proofErr w:type="spellEnd"/>
      <w:r w:rsidRPr="00AB6954">
        <w:rPr>
          <w:color w:val="000000"/>
          <w:sz w:val="28"/>
          <w:szCs w:val="28"/>
        </w:rPr>
        <w:t xml:space="preserve"> фасады   домов ул. 60 лет Октября,   д. 1, д.5, ул. Калинина, д.12.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 xml:space="preserve">Продолжатся работы по модернизации уличного освещения. В 2020 году планируется дополнительно </w:t>
      </w:r>
      <w:r>
        <w:rPr>
          <w:color w:val="000000"/>
          <w:sz w:val="28"/>
          <w:szCs w:val="28"/>
        </w:rPr>
        <w:t>установить</w:t>
      </w:r>
      <w:r w:rsidRPr="00AB6954">
        <w:rPr>
          <w:color w:val="000000"/>
          <w:sz w:val="28"/>
          <w:szCs w:val="28"/>
        </w:rPr>
        <w:t xml:space="preserve"> 60 фонарей на улицах Площадь Октябрьская, Пролетарская, Харланова, Красный Партизан, Молодежная, Красная </w:t>
      </w:r>
      <w:proofErr w:type="spellStart"/>
      <w:r w:rsidRPr="00AB6954">
        <w:rPr>
          <w:color w:val="000000"/>
          <w:sz w:val="28"/>
          <w:szCs w:val="28"/>
        </w:rPr>
        <w:t>Вязоватка</w:t>
      </w:r>
      <w:proofErr w:type="spellEnd"/>
      <w:r w:rsidRPr="00AB6954">
        <w:rPr>
          <w:color w:val="000000"/>
          <w:sz w:val="28"/>
          <w:szCs w:val="28"/>
        </w:rPr>
        <w:t xml:space="preserve">, Красный Мост, переулок Набережный. 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Продолжится ремонт дорог в поселении. За счет субсидий из областного бюджета планируется укладка асфальтного покрытия на улицах 40 лет Октября, Красный Мост, Молодежная, Пролетарская, Советская. Общая стоимость работ составит 11,6 млн.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>рублей. Так же за счет дорожного фонда поселения планируется</w:t>
      </w:r>
      <w:r>
        <w:rPr>
          <w:color w:val="000000"/>
          <w:sz w:val="28"/>
          <w:szCs w:val="28"/>
        </w:rPr>
        <w:t xml:space="preserve"> </w:t>
      </w:r>
      <w:r w:rsidRPr="00AB6954">
        <w:rPr>
          <w:color w:val="000000"/>
          <w:sz w:val="28"/>
          <w:szCs w:val="28"/>
        </w:rPr>
        <w:t xml:space="preserve">ремонт дорог по улицам Победы, </w:t>
      </w:r>
      <w:proofErr w:type="gramStart"/>
      <w:r w:rsidRPr="00AB6954">
        <w:rPr>
          <w:color w:val="000000"/>
          <w:sz w:val="28"/>
          <w:szCs w:val="28"/>
        </w:rPr>
        <w:t>Пионерская</w:t>
      </w:r>
      <w:proofErr w:type="gramEnd"/>
      <w:r w:rsidRPr="00AB6954">
        <w:rPr>
          <w:color w:val="000000"/>
          <w:sz w:val="28"/>
          <w:szCs w:val="28"/>
        </w:rPr>
        <w:t xml:space="preserve"> и соединение с Солнечной, 50 лет Победы, а так же ремонт дорожного покрытия дворовой территории в домах №7/1 и 7/2 по ул.60 лет Октября.</w:t>
      </w:r>
    </w:p>
    <w:p w:rsidR="000A764D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 году была начата и в 2020 году продолжится работа по проектированию реконструкции тепловых сетей и очистных сооружений села.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Реализация данных мероприятий позволит значительно улучшить облик нашего села, создать достойные условия для жизни местных жителей и сделать его привлекательным для гостей.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Многие проблемы жителей поселения решаются с их подачи и с их активным участием. Сотрудничество между жителями сельского поселения и органами местного самоуправления всегда позитивно и плодотворно, поскольку наша общая задача – создать на территории поселения достаточно комфортные и удобные условия для проживания.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Администрация сельского поселения надеется на обратную связь и конструктивный диалог,  что, несомненно, будет способствовать эффективному решению многих, зачастую жизненно важных вопросов. Все текущие и перспективные задачи администрации поселения нацелены на повышение уровня и качества жизни на селе.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B6954">
        <w:rPr>
          <w:color w:val="000000"/>
          <w:sz w:val="28"/>
          <w:szCs w:val="28"/>
        </w:rPr>
        <w:t>Искренне благодарю Вас за внимание!</w:t>
      </w: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0A764D" w:rsidRPr="00AB6954" w:rsidRDefault="000A764D" w:rsidP="000A76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D97E14" w:rsidRPr="00352ACF" w:rsidRDefault="00D97E14" w:rsidP="000A764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sectPr w:rsidR="00D97E14" w:rsidRPr="00352ACF" w:rsidSect="001F68AF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F19"/>
    <w:multiLevelType w:val="hybridMultilevel"/>
    <w:tmpl w:val="3426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A4AE5"/>
    <w:multiLevelType w:val="hybridMultilevel"/>
    <w:tmpl w:val="DA989F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AF"/>
    <w:rsid w:val="00094EBA"/>
    <w:rsid w:val="000A764D"/>
    <w:rsid w:val="001F68AF"/>
    <w:rsid w:val="00352ACF"/>
    <w:rsid w:val="006454B1"/>
    <w:rsid w:val="00736C47"/>
    <w:rsid w:val="00844E2C"/>
    <w:rsid w:val="009B0F41"/>
    <w:rsid w:val="009C483B"/>
    <w:rsid w:val="00A84C2C"/>
    <w:rsid w:val="00B26575"/>
    <w:rsid w:val="00B52381"/>
    <w:rsid w:val="00BC148B"/>
    <w:rsid w:val="00CC5328"/>
    <w:rsid w:val="00D60CE2"/>
    <w:rsid w:val="00D97E14"/>
    <w:rsid w:val="00E03480"/>
    <w:rsid w:val="00E468D3"/>
    <w:rsid w:val="00F22A97"/>
    <w:rsid w:val="00F45CA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68AF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1F68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1F68AF"/>
    <w:rPr>
      <w:b/>
      <w:bCs/>
    </w:rPr>
  </w:style>
  <w:style w:type="paragraph" w:styleId="a5">
    <w:name w:val="List Paragraph"/>
    <w:basedOn w:val="a"/>
    <w:uiPriority w:val="34"/>
    <w:qFormat/>
    <w:rsid w:val="00E46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68AF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1F68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1F68AF"/>
    <w:rPr>
      <w:b/>
      <w:bCs/>
    </w:rPr>
  </w:style>
  <w:style w:type="paragraph" w:styleId="a5">
    <w:name w:val="List Paragraph"/>
    <w:basedOn w:val="a"/>
    <w:uiPriority w:val="34"/>
    <w:qFormat/>
    <w:rsid w:val="00E4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4179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2017-02-06T13:33:00Z</cp:lastPrinted>
  <dcterms:created xsi:type="dcterms:W3CDTF">2020-01-28T12:20:00Z</dcterms:created>
  <dcterms:modified xsi:type="dcterms:W3CDTF">2020-01-28T12:20:00Z</dcterms:modified>
</cp:coreProperties>
</file>